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6420D">
      <w:pPr>
        <w:ind w:left="0" w:leftChars="0" w:right="0" w:rightChars="0" w:firstLine="0" w:firstLineChars="0"/>
        <w:jc w:val="center"/>
        <w:rPr>
          <w:rFonts w:hint="eastAsia"/>
          <w:b/>
          <w:sz w:val="32"/>
          <w:szCs w:val="32"/>
          <w:lang w:eastAsia="zh-CN"/>
        </w:rPr>
      </w:pPr>
      <w:bookmarkStart w:id="0" w:name="_GoBack"/>
      <w:bookmarkEnd w:id="0"/>
      <w:r>
        <w:rPr>
          <w:rFonts w:hint="eastAsia"/>
          <w:b/>
          <w:sz w:val="32"/>
          <w:szCs w:val="32"/>
          <w:lang w:eastAsia="zh-CN"/>
        </w:rPr>
        <w:t>广东省林草湿样地调查（2026年度）</w:t>
      </w:r>
      <w:r>
        <w:rPr>
          <w:rFonts w:hint="eastAsia" w:eastAsiaTheme="minorEastAsia"/>
          <w:b/>
          <w:sz w:val="32"/>
          <w:szCs w:val="32"/>
          <w:lang w:eastAsia="zh-CN"/>
        </w:rPr>
        <w:t>采购需求征集内容</w:t>
      </w:r>
    </w:p>
    <w:p w14:paraId="607BB5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outlineLvl w:val="2"/>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t>一、项目概况：</w:t>
      </w:r>
    </w:p>
    <w:p w14:paraId="7DF382D9">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b/>
          <w:bCs/>
          <w:color w:val="auto"/>
          <w:spacing w:val="10"/>
          <w:sz w:val="24"/>
          <w:szCs w:val="24"/>
          <w:highlight w:val="none"/>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b/>
          <w:bCs/>
          <w:color w:val="auto"/>
          <w:spacing w:val="10"/>
          <w:sz w:val="24"/>
          <w:szCs w:val="24"/>
          <w:highlight w:val="none"/>
        </w:rPr>
        <w:t>有关说明：</w:t>
      </w:r>
    </w:p>
    <w:p w14:paraId="5B4B859E">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pacing w:val="2"/>
          <w:sz w:val="24"/>
          <w:szCs w:val="24"/>
          <w:highlight w:val="none"/>
        </w:rPr>
        <w:t>投标人须对本项目的采购标的进行整体投标，任何只对本项目采购标的其中一部分内容、数量进行的投标都被视为无</w:t>
      </w:r>
      <w:r>
        <w:rPr>
          <w:rFonts w:hint="eastAsia" w:ascii="宋体" w:hAnsi="宋体" w:eastAsia="宋体" w:cs="宋体"/>
          <w:color w:val="auto"/>
          <w:spacing w:val="-2"/>
          <w:sz w:val="24"/>
          <w:szCs w:val="24"/>
          <w:highlight w:val="none"/>
        </w:rPr>
        <w:t>效投标。</w:t>
      </w:r>
    </w:p>
    <w:p w14:paraId="63981E9D">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2.采购需求中标注“★”号条款为实质性条款，必须逐条进行响应，有任何一条负偏离的，将导致无效投标。</w:t>
      </w:r>
    </w:p>
    <w:p w14:paraId="468D87CB">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3.采购需求中标注“▲”号条款为重要技术参数，但不作为无效投标条款。</w:t>
      </w:r>
    </w:p>
    <w:p w14:paraId="72AB3DCC">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lang w:val="en-US" w:eastAsia="zh-CN"/>
        </w:rPr>
      </w:pPr>
      <w:r>
        <w:rPr>
          <w:rFonts w:hint="eastAsia" w:ascii="Calibri" w:hAnsi="Calibri" w:eastAsia="宋体" w:cs="Times New Roman"/>
          <w:color w:val="auto"/>
          <w:highlight w:val="none"/>
        </w:rPr>
        <w:t>★</w:t>
      </w:r>
      <w:r>
        <w:rPr>
          <w:rFonts w:hint="eastAsia" w:ascii="宋体" w:hAnsi="宋体" w:eastAsia="宋体" w:cs="宋体"/>
          <w:color w:val="auto"/>
          <w:spacing w:val="-2"/>
          <w:sz w:val="24"/>
          <w:szCs w:val="24"/>
          <w:highlight w:val="none"/>
          <w:lang w:val="en-US" w:eastAsia="zh-CN"/>
        </w:rPr>
        <w:t>4.</w:t>
      </w:r>
      <w:r>
        <w:rPr>
          <w:rFonts w:hint="eastAsia" w:ascii="宋体" w:hAnsi="宋体" w:eastAsia="宋体" w:cs="宋体"/>
          <w:color w:val="auto"/>
          <w:sz w:val="24"/>
          <w:szCs w:val="24"/>
          <w:highlight w:val="none"/>
          <w:lang w:val="en-US" w:eastAsia="zh-CN"/>
        </w:rPr>
        <w:t>本章中主要商务要求中的“标的提供的时间”、“标的提供的地点”、“付款方式”、“验收要求”内容均为实质性的条款，投标供应商必须对此响应并完全满足或优于这些条款，否则将按无效投标处理。</w:t>
      </w:r>
    </w:p>
    <w:p w14:paraId="416CCE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采购包1（林草湿样地调查）：</w:t>
      </w:r>
    </w:p>
    <w:tbl>
      <w:tblPr>
        <w:tblStyle w:val="3"/>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07"/>
        <w:gridCol w:w="6080"/>
      </w:tblGrid>
      <w:tr w14:paraId="0E45A3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407" w:type="dxa"/>
            <w:vAlign w:val="top"/>
          </w:tcPr>
          <w:p w14:paraId="1F771706">
            <w:pPr>
              <w:spacing w:line="360" w:lineRule="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标的提供的时间</w:t>
            </w:r>
          </w:p>
        </w:tc>
        <w:tc>
          <w:tcPr>
            <w:tcW w:w="6080" w:type="dxa"/>
            <w:vAlign w:val="top"/>
          </w:tcPr>
          <w:p w14:paraId="743D263E">
            <w:pPr>
              <w:spacing w:line="360" w:lineRule="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202</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lang w:val="en-US" w:eastAsia="zh-Hans"/>
              </w:rPr>
              <w:t>年10月31日前提交成果报告并通过验收。</w:t>
            </w:r>
          </w:p>
        </w:tc>
      </w:tr>
      <w:tr w14:paraId="1CD45C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407" w:type="dxa"/>
            <w:vAlign w:val="top"/>
          </w:tcPr>
          <w:p w14:paraId="60BDB52B">
            <w:pPr>
              <w:spacing w:line="360" w:lineRule="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标的提供的地点</w:t>
            </w:r>
          </w:p>
        </w:tc>
        <w:tc>
          <w:tcPr>
            <w:tcW w:w="6080" w:type="dxa"/>
            <w:vAlign w:val="top"/>
          </w:tcPr>
          <w:p w14:paraId="40CA448D">
            <w:pPr>
              <w:spacing w:line="360" w:lineRule="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采购人指定地点</w:t>
            </w:r>
            <w:r>
              <w:rPr>
                <w:rFonts w:hint="eastAsia" w:asciiTheme="minorEastAsia" w:hAnsiTheme="minorEastAsia" w:eastAsiaTheme="minorEastAsia" w:cstheme="minorEastAsia"/>
                <w:color w:val="auto"/>
                <w:sz w:val="24"/>
                <w:szCs w:val="24"/>
                <w:lang w:val="en-US" w:eastAsia="zh-CN"/>
              </w:rPr>
              <w:t>（广东省)</w:t>
            </w:r>
            <w:r>
              <w:rPr>
                <w:rFonts w:hint="eastAsia" w:asciiTheme="minorEastAsia" w:hAnsiTheme="minorEastAsia" w:eastAsiaTheme="minorEastAsia" w:cstheme="minorEastAsia"/>
                <w:color w:val="auto"/>
                <w:sz w:val="24"/>
                <w:szCs w:val="24"/>
                <w:lang w:val="en-US" w:eastAsia="zh-Hans"/>
              </w:rPr>
              <w:t>。</w:t>
            </w:r>
          </w:p>
        </w:tc>
      </w:tr>
      <w:tr w14:paraId="69A237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407" w:type="dxa"/>
            <w:vAlign w:val="top"/>
          </w:tcPr>
          <w:p w14:paraId="0280D600">
            <w:pPr>
              <w:spacing w:line="360" w:lineRule="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付款方式</w:t>
            </w:r>
          </w:p>
        </w:tc>
        <w:tc>
          <w:tcPr>
            <w:tcW w:w="6080" w:type="dxa"/>
            <w:vAlign w:val="top"/>
          </w:tcPr>
          <w:p w14:paraId="7ED9DE66">
            <w:pPr>
              <w:spacing w:line="360" w:lineRule="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1期：支付比例70%，签订合同后15个工作日内采购人支付合同总金额的70%。</w:t>
            </w:r>
          </w:p>
          <w:p w14:paraId="0389B9D8">
            <w:pPr>
              <w:spacing w:line="360" w:lineRule="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2期：支付比例20%，提交工作报告后15个工作日内支付合同总金额的20%。</w:t>
            </w:r>
          </w:p>
          <w:p w14:paraId="4A62A231">
            <w:pPr>
              <w:spacing w:line="360" w:lineRule="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3期：支付比例10%，经采购人验收合格后15个工作日内，支付合同总金额的10%。</w:t>
            </w:r>
          </w:p>
          <w:p w14:paraId="1C840F1D">
            <w:pPr>
              <w:spacing w:line="360" w:lineRule="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注：</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val="en-US" w:eastAsia="zh-Hans"/>
              </w:rPr>
              <w:t>中标人凭以下有效文件与采购人结算：</w:t>
            </w:r>
            <w:r>
              <w:rPr>
                <w:rFonts w:hint="eastAsia" w:asciiTheme="minorEastAsia" w:hAnsiTheme="minorEastAsia" w:eastAsiaTheme="minorEastAsia" w:cstheme="minorEastAsia"/>
                <w:color w:val="auto"/>
                <w:sz w:val="24"/>
                <w:szCs w:val="24"/>
                <w:lang w:val="en-US" w:eastAsia="zh-CN"/>
              </w:rPr>
              <w:t>①</w:t>
            </w:r>
            <w:r>
              <w:rPr>
                <w:rFonts w:hint="eastAsia" w:asciiTheme="minorEastAsia" w:hAnsiTheme="minorEastAsia" w:eastAsiaTheme="minorEastAsia" w:cstheme="minorEastAsia"/>
                <w:color w:val="auto"/>
                <w:sz w:val="24"/>
                <w:szCs w:val="24"/>
                <w:lang w:val="en-US" w:eastAsia="zh-Hans"/>
              </w:rPr>
              <w:t>合同；</w:t>
            </w:r>
            <w:r>
              <w:rPr>
                <w:rFonts w:hint="eastAsia" w:asciiTheme="minorEastAsia" w:hAnsiTheme="minorEastAsia" w:eastAsiaTheme="minorEastAsia" w:cstheme="minorEastAsia"/>
                <w:color w:val="auto"/>
                <w:sz w:val="24"/>
                <w:szCs w:val="24"/>
                <w:lang w:val="en-US" w:eastAsia="zh-CN"/>
              </w:rPr>
              <w:t>②</w:t>
            </w:r>
            <w:r>
              <w:rPr>
                <w:rFonts w:hint="eastAsia" w:asciiTheme="minorEastAsia" w:hAnsiTheme="minorEastAsia" w:eastAsiaTheme="minorEastAsia" w:cstheme="minorEastAsia"/>
                <w:color w:val="auto"/>
                <w:sz w:val="24"/>
                <w:szCs w:val="24"/>
                <w:lang w:val="en-US" w:eastAsia="zh-Hans"/>
              </w:rPr>
              <w:t>中标人开具的正式发票；</w:t>
            </w:r>
            <w:r>
              <w:rPr>
                <w:rFonts w:hint="eastAsia" w:asciiTheme="minorEastAsia" w:hAnsiTheme="minorEastAsia" w:eastAsiaTheme="minorEastAsia" w:cstheme="minorEastAsia"/>
                <w:color w:val="auto"/>
                <w:sz w:val="24"/>
                <w:szCs w:val="24"/>
                <w:lang w:val="en-US" w:eastAsia="zh-CN"/>
              </w:rPr>
              <w:t>③</w:t>
            </w:r>
            <w:r>
              <w:rPr>
                <w:rFonts w:hint="eastAsia" w:asciiTheme="minorEastAsia" w:hAnsiTheme="minorEastAsia" w:eastAsiaTheme="minorEastAsia" w:cstheme="minorEastAsia"/>
                <w:color w:val="auto"/>
                <w:sz w:val="24"/>
                <w:szCs w:val="24"/>
                <w:lang w:val="en-US" w:eastAsia="zh-Hans"/>
              </w:rPr>
              <w:t>中标通知书。</w:t>
            </w:r>
          </w:p>
          <w:p w14:paraId="6482624F">
            <w:pPr>
              <w:spacing w:line="360" w:lineRule="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Hans"/>
              </w:rPr>
              <w:t>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14:paraId="6160CC41">
            <w:p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每次支付前，中标供应商须先提供有效的等额发票并附上有关材料给采购人，采购人收到发票后按照合同约定支付等额费用。若中标人无法按时提供有效的等额发票及有关材料，致使采购人无法及时履行支付义务，不视为采购人违约，所造成的损失由中标人承担。</w:t>
            </w:r>
          </w:p>
          <w:p w14:paraId="7B16FE2A">
            <w:p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如项目发生合同融资，采购人应当将合同款项支付到合同约定收款账户。</w:t>
            </w:r>
          </w:p>
        </w:tc>
      </w:tr>
      <w:tr w14:paraId="74527B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407" w:type="dxa"/>
            <w:vAlign w:val="top"/>
          </w:tcPr>
          <w:p w14:paraId="2A546822">
            <w:pPr>
              <w:spacing w:line="360" w:lineRule="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验收要求</w:t>
            </w:r>
          </w:p>
        </w:tc>
        <w:tc>
          <w:tcPr>
            <w:tcW w:w="6080" w:type="dxa"/>
            <w:vAlign w:val="top"/>
          </w:tcPr>
          <w:p w14:paraId="7C0725E7">
            <w:pPr>
              <w:spacing w:line="360" w:lineRule="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1期：质量验收标准：</w:t>
            </w:r>
          </w:p>
          <w:p w14:paraId="5ADC89C9">
            <w:pPr>
              <w:spacing w:line="360" w:lineRule="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1.检查方式。由采购人派出质检组采取随机抽样和典型选取检查样地调查数据，采用原调查的方法进行检查。</w:t>
            </w:r>
          </w:p>
          <w:p w14:paraId="40AC1E14">
            <w:p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Hans"/>
              </w:rPr>
              <w:t>2.检查内容及评分</w:t>
            </w:r>
            <w:r>
              <w:rPr>
                <w:rFonts w:hint="eastAsia" w:asciiTheme="minorEastAsia" w:hAnsiTheme="minorEastAsia" w:eastAsiaTheme="minorEastAsia" w:cstheme="minorEastAsia"/>
                <w:color w:val="auto"/>
                <w:sz w:val="24"/>
                <w:szCs w:val="24"/>
                <w:lang w:val="en-US" w:eastAsia="zh-CN"/>
              </w:rPr>
              <w:t>：</w:t>
            </w:r>
          </w:p>
          <w:p w14:paraId="1505F4EA">
            <w:pPr>
              <w:spacing w:line="360" w:lineRule="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（1）森林调查样地</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Hans"/>
              </w:rPr>
              <w:t>对每个工组调查的样地记录（卡）进行全面检查。将外业检查样地的检查项目分为重要项目、次重要项目和其他项目三类，各类项目检查内容详见《2024年全国森林草原湿地荒漠化普查广东省林草湿样地外业调查操作细则》（以下简称《操作细则》），各项目检查评分如下：</w:t>
            </w:r>
          </w:p>
          <w:p w14:paraId="7487C220">
            <w:pPr>
              <w:spacing w:line="360" w:lineRule="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a）重要项目，每错误1项扣20分，最多扣100分。</w:t>
            </w:r>
          </w:p>
          <w:p w14:paraId="6789BF2E">
            <w:pPr>
              <w:spacing w:line="360" w:lineRule="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b）次要项目，仅错误1项扣7分；错误2项以上(含2项)的，每错误1项扣10分，最多扣100分。</w:t>
            </w:r>
          </w:p>
          <w:p w14:paraId="715595B7">
            <w:pPr>
              <w:spacing w:line="360" w:lineRule="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c）其他项目，错误项在4项以下的，每错误1项扣4分；错误4项以上(含4项)的，每错误1项扣5分；最多扣100分。 样地评分100分为满分，评分80分以上（不含80分）者为合格样地，否则为不合格样地。</w:t>
            </w:r>
          </w:p>
          <w:p w14:paraId="19E55E03">
            <w:pPr>
              <w:spacing w:line="360" w:lineRule="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（2）草原调查样地</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Hans"/>
              </w:rPr>
              <w:t>按照植被盖度、产草量、重要因子和其他因子进行检查评分，检查评分标准见《操作细则》。</w:t>
            </w:r>
          </w:p>
          <w:p w14:paraId="3DB2E234">
            <w:pPr>
              <w:spacing w:line="360" w:lineRule="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（3）湿地调查样地</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Hans"/>
              </w:rPr>
              <w:t>按照湿地类型、面积，植被种类、面积，湿地质量等因子进行评分。检查评分标准见《操作细则》。</w:t>
            </w:r>
          </w:p>
          <w:p w14:paraId="3786A981">
            <w:pPr>
              <w:spacing w:line="360" w:lineRule="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（4）检查数量</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Hans"/>
              </w:rPr>
              <w:t>调查单位质量评定检查样地数量应占样地总数的3%以上。</w:t>
            </w:r>
          </w:p>
          <w:p w14:paraId="4F38BB4A">
            <w:pPr>
              <w:spacing w:line="360" w:lineRule="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3.质量验收成果 根据综合得分，将林草湿调查监测数据上报国家数据采集终端，并通过软件逻辑检查。</w:t>
            </w:r>
          </w:p>
        </w:tc>
      </w:tr>
      <w:tr w14:paraId="15F509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407" w:type="dxa"/>
            <w:vAlign w:val="top"/>
          </w:tcPr>
          <w:p w14:paraId="0C81BF65">
            <w:pPr>
              <w:spacing w:line="360" w:lineRule="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履约保证金</w:t>
            </w:r>
          </w:p>
        </w:tc>
        <w:tc>
          <w:tcPr>
            <w:tcW w:w="6080" w:type="dxa"/>
            <w:vAlign w:val="top"/>
          </w:tcPr>
          <w:p w14:paraId="4170D271">
            <w:pPr>
              <w:spacing w:line="360" w:lineRule="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不收取</w:t>
            </w:r>
          </w:p>
        </w:tc>
      </w:tr>
      <w:tr w14:paraId="40705B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407" w:type="dxa"/>
            <w:vAlign w:val="top"/>
          </w:tcPr>
          <w:p w14:paraId="1E692B86">
            <w:pPr>
              <w:spacing w:line="360" w:lineRule="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其他</w:t>
            </w:r>
          </w:p>
        </w:tc>
        <w:tc>
          <w:tcPr>
            <w:tcW w:w="6080" w:type="dxa"/>
            <w:vAlign w:val="top"/>
          </w:tcPr>
          <w:p w14:paraId="7CA6C280">
            <w:p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投标报价：（1）投标人的投标报价应已包含为完成本项目招标文件中招标内容、责任范围以及合同条款所规定的所有工作的全部费用，包括但不限于本项目设备购置费、差旅费、项目管理费、成果文件制作费用等所产生的费用。（2）因国家和省级林草主管部门政策变化或技术规程更新而引起的项目调整、工作量增减及修改工作由中标人按要求完成，同时服务期可能顺延，采购人不另行支付费用。（3）采购人将不予支付除招标文件及承包合同约定的由采购人承担的风险因素之外的任何补偿。</w:t>
            </w:r>
          </w:p>
        </w:tc>
      </w:tr>
    </w:tbl>
    <w:p w14:paraId="4EDEFC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outlineLvl w:val="3"/>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t>1.主要商务要求</w:t>
      </w:r>
    </w:p>
    <w:p w14:paraId="10C104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outlineLvl w:val="3"/>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4FFA9D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outlineLvl w:val="3"/>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t>2.技术标准与要求</w:t>
      </w:r>
    </w:p>
    <w:tbl>
      <w:tblPr>
        <w:tblStyle w:val="3"/>
        <w:tblW w:w="5155" w:type="pct"/>
        <w:tblInd w:w="0" w:type="dxa"/>
        <w:tblBorders>
          <w:top w:val="single" w:color="CCCCCC" w:sz="6" w:space="0"/>
          <w:left w:val="single" w:color="CCCCCC"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4"/>
        <w:gridCol w:w="894"/>
        <w:gridCol w:w="710"/>
        <w:gridCol w:w="985"/>
        <w:gridCol w:w="502"/>
        <w:gridCol w:w="742"/>
        <w:gridCol w:w="1590"/>
        <w:gridCol w:w="1589"/>
        <w:gridCol w:w="899"/>
        <w:gridCol w:w="739"/>
      </w:tblGrid>
      <w:tr w14:paraId="15CDDBFE">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trPr>
        <w:tc>
          <w:tcPr>
            <w:tcW w:w="467"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40F9E18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i w:val="0"/>
                <w:iCs w:val="0"/>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序号</w:t>
            </w:r>
          </w:p>
        </w:tc>
        <w:tc>
          <w:tcPr>
            <w:tcW w:w="862"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3209221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i w:val="0"/>
                <w:iCs w:val="0"/>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核心产品（“△”）</w:t>
            </w:r>
          </w:p>
        </w:tc>
        <w:tc>
          <w:tcPr>
            <w:tcW w:w="685"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0D9B5F3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i w:val="0"/>
                <w:iCs w:val="0"/>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品目名称</w:t>
            </w:r>
          </w:p>
        </w:tc>
        <w:tc>
          <w:tcPr>
            <w:tcW w:w="950"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169544D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i w:val="0"/>
                <w:iCs w:val="0"/>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标的名称</w:t>
            </w:r>
          </w:p>
        </w:tc>
        <w:tc>
          <w:tcPr>
            <w:tcW w:w="484"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7E5703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i w:val="0"/>
                <w:iCs w:val="0"/>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单位</w:t>
            </w:r>
          </w:p>
        </w:tc>
        <w:tc>
          <w:tcPr>
            <w:tcW w:w="716"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4E37213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i w:val="0"/>
                <w:iCs w:val="0"/>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数量</w:t>
            </w:r>
          </w:p>
        </w:tc>
        <w:tc>
          <w:tcPr>
            <w:tcW w:w="1534"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64C558E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i w:val="0"/>
                <w:iCs w:val="0"/>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分项预算单价（元）</w:t>
            </w:r>
          </w:p>
        </w:tc>
        <w:tc>
          <w:tcPr>
            <w:tcW w:w="1533"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4BF44E3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i w:val="0"/>
                <w:iCs w:val="0"/>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分项预算总价（元）</w:t>
            </w:r>
          </w:p>
        </w:tc>
        <w:tc>
          <w:tcPr>
            <w:tcW w:w="867"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28639D5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i w:val="0"/>
                <w:iCs w:val="0"/>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所属行业</w:t>
            </w:r>
          </w:p>
        </w:tc>
        <w:tc>
          <w:tcPr>
            <w:tcW w:w="713"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70EAA2C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i w:val="0"/>
                <w:iCs w:val="0"/>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技术要求</w:t>
            </w:r>
          </w:p>
        </w:tc>
      </w:tr>
      <w:tr w14:paraId="4FE4E285">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7"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958518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1</w:t>
            </w:r>
          </w:p>
        </w:tc>
        <w:tc>
          <w:tcPr>
            <w:tcW w:w="86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3B187A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68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F6FC9C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其他林业服务</w:t>
            </w:r>
          </w:p>
        </w:tc>
        <w:tc>
          <w:tcPr>
            <w:tcW w:w="95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F5BCB3F">
            <w:pPr>
              <w:snapToGrid w:val="0"/>
              <w:spacing w:line="240" w:lineRule="auto"/>
              <w:ind w:left="0" w:leftChars="0" w:right="0" w:rightChars="0" w:firstLine="0" w:firstLineChars="0"/>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cstheme="minorEastAsia"/>
                <w:sz w:val="21"/>
                <w:szCs w:val="21"/>
                <w:u w:val="none"/>
                <w:lang w:val="en-US" w:eastAsia="zh-CN"/>
              </w:rPr>
              <w:t>林草湿样地调查</w:t>
            </w:r>
          </w:p>
        </w:tc>
        <w:tc>
          <w:tcPr>
            <w:tcW w:w="48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2887948">
            <w:pPr>
              <w:snapToGrid w:val="0"/>
              <w:spacing w:line="240" w:lineRule="auto"/>
              <w:ind w:left="0" w:leftChars="0" w:right="0" w:rightChars="0" w:firstLine="0" w:firstLineChars="0"/>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sz w:val="21"/>
                <w:szCs w:val="21"/>
                <w:u w:val="none"/>
                <w:lang w:val="en-US" w:eastAsia="zh-CN"/>
              </w:rPr>
              <w:t>项</w:t>
            </w:r>
          </w:p>
        </w:tc>
        <w:tc>
          <w:tcPr>
            <w:tcW w:w="71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A45B2B9">
            <w:pPr>
              <w:snapToGrid w:val="0"/>
              <w:spacing w:line="240" w:lineRule="auto"/>
              <w:ind w:left="0" w:leftChars="0" w:right="0" w:rightChars="0" w:firstLine="0" w:firstLineChars="0"/>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sz w:val="21"/>
                <w:szCs w:val="21"/>
                <w:u w:val="none"/>
                <w:lang w:val="en-US" w:eastAsia="zh-CN"/>
              </w:rPr>
              <w:t>1</w:t>
            </w:r>
          </w:p>
        </w:tc>
        <w:tc>
          <w:tcPr>
            <w:tcW w:w="153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42FE7B3">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sz w:val="21"/>
                <w:szCs w:val="21"/>
                <w:u w:val="none"/>
                <w:lang w:val="en-US" w:eastAsia="zh-CN"/>
              </w:rPr>
              <w:t>11,800,000.00</w:t>
            </w:r>
          </w:p>
        </w:tc>
        <w:tc>
          <w:tcPr>
            <w:tcW w:w="153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3665641">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sz w:val="21"/>
                <w:szCs w:val="21"/>
                <w:u w:val="none"/>
                <w:lang w:val="en-US" w:eastAsia="zh-CN"/>
              </w:rPr>
              <w:t>11,800,000.00</w:t>
            </w:r>
          </w:p>
        </w:tc>
        <w:tc>
          <w:tcPr>
            <w:tcW w:w="867"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0211B2D">
            <w:pPr>
              <w:snapToGrid w:val="0"/>
              <w:spacing w:line="240" w:lineRule="auto"/>
              <w:ind w:left="0" w:leftChars="0" w:right="0" w:rightChars="0" w:firstLine="0" w:firstLineChars="0"/>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sz w:val="21"/>
                <w:szCs w:val="21"/>
                <w:u w:val="none"/>
                <w:lang w:val="en-US" w:eastAsia="zh-CN"/>
              </w:rPr>
              <w:t>其他未列明行业</w:t>
            </w:r>
          </w:p>
        </w:tc>
        <w:tc>
          <w:tcPr>
            <w:tcW w:w="71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859305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详见附表一</w:t>
            </w:r>
          </w:p>
        </w:tc>
      </w:tr>
    </w:tbl>
    <w:p w14:paraId="2EE79F65">
      <w:pPr>
        <w:rPr>
          <w:rFonts w:ascii="Calibri" w:hAnsi="Calibri" w:eastAsia="宋体" w:cs="宋体"/>
          <w:color w:val="auto"/>
          <w:highlight w:val="none"/>
          <w:shd w:val="clear" w:color="auto" w:fill="FFFFFF"/>
        </w:rPr>
      </w:pPr>
    </w:p>
    <w:p w14:paraId="22C35C7E">
      <w:pPr>
        <w:widowControl/>
        <w:spacing w:before="0" w:beforeAutospacing="0" w:after="0" w:afterAutospacing="0"/>
        <w:jc w:val="left"/>
        <w:outlineLvl w:val="3"/>
        <w:rPr>
          <w:rFonts w:hint="default"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shd w:val="clear" w:color="auto" w:fill="FFFFFF"/>
          <w:lang w:val="en-US" w:eastAsia="zh-CN" w:bidi="ar"/>
        </w:rPr>
        <w:t>附表一：林草湿样地调查</w:t>
      </w:r>
    </w:p>
    <w:tbl>
      <w:tblPr>
        <w:tblStyle w:val="3"/>
        <w:tblW w:w="848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87"/>
        <w:gridCol w:w="1045"/>
        <w:gridCol w:w="5955"/>
      </w:tblGrid>
      <w:tr w14:paraId="4AAFF3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87" w:type="dxa"/>
            <w:vAlign w:val="center"/>
          </w:tcPr>
          <w:p w14:paraId="69068356">
            <w:pPr>
              <w:spacing w:line="360" w:lineRule="auto"/>
              <w:ind w:left="0" w:leftChars="0" w:right="0" w:rightChars="0" w:firstLine="0" w:firstLineChars="0"/>
              <w:jc w:val="center"/>
              <w:rPr>
                <w:rFonts w:hint="eastAsia" w:asciiTheme="minorEastAsia" w:hAnsiTheme="minorEastAsia" w:eastAsiaTheme="minorEastAsia" w:cstheme="minorEastAsia"/>
                <w:b w:val="0"/>
                <w:bCs w:val="0"/>
                <w:color w:val="auto"/>
                <w:sz w:val="24"/>
                <w:szCs w:val="24"/>
                <w:lang w:val="en-US" w:eastAsia="zh-Hans"/>
              </w:rPr>
            </w:pPr>
            <w:r>
              <w:rPr>
                <w:rFonts w:hint="eastAsia" w:asciiTheme="minorEastAsia" w:hAnsiTheme="minorEastAsia" w:eastAsiaTheme="minorEastAsia" w:cstheme="minorEastAsia"/>
                <w:b w:val="0"/>
                <w:bCs w:val="0"/>
                <w:color w:val="auto"/>
                <w:sz w:val="24"/>
                <w:szCs w:val="24"/>
                <w:lang w:val="en-US" w:eastAsia="zh-Hans"/>
              </w:rPr>
              <w:t>参数性质</w:t>
            </w:r>
          </w:p>
        </w:tc>
        <w:tc>
          <w:tcPr>
            <w:tcW w:w="1045" w:type="dxa"/>
            <w:vAlign w:val="center"/>
          </w:tcPr>
          <w:p w14:paraId="6E389487">
            <w:pPr>
              <w:spacing w:line="360" w:lineRule="auto"/>
              <w:ind w:left="0" w:leftChars="0" w:right="0" w:rightChars="0" w:firstLine="0" w:firstLineChars="0"/>
              <w:jc w:val="center"/>
              <w:rPr>
                <w:rFonts w:hint="eastAsia" w:asciiTheme="minorEastAsia" w:hAnsiTheme="minorEastAsia" w:eastAsiaTheme="minorEastAsia" w:cstheme="minorEastAsia"/>
                <w:b w:val="0"/>
                <w:bCs w:val="0"/>
                <w:color w:val="auto"/>
                <w:sz w:val="24"/>
                <w:szCs w:val="24"/>
                <w:lang w:val="en-US" w:eastAsia="zh-Hans"/>
              </w:rPr>
            </w:pPr>
            <w:r>
              <w:rPr>
                <w:rFonts w:hint="eastAsia" w:asciiTheme="minorEastAsia" w:hAnsiTheme="minorEastAsia" w:eastAsiaTheme="minorEastAsia" w:cstheme="minorEastAsia"/>
                <w:b w:val="0"/>
                <w:bCs w:val="0"/>
                <w:color w:val="auto"/>
                <w:sz w:val="24"/>
                <w:szCs w:val="24"/>
                <w:lang w:val="en-US" w:eastAsia="zh-Hans"/>
              </w:rPr>
              <w:t>序号</w:t>
            </w:r>
          </w:p>
        </w:tc>
        <w:tc>
          <w:tcPr>
            <w:tcW w:w="5955" w:type="dxa"/>
            <w:vAlign w:val="center"/>
          </w:tcPr>
          <w:p w14:paraId="099C40AC">
            <w:pPr>
              <w:spacing w:line="360" w:lineRule="auto"/>
              <w:ind w:left="0" w:leftChars="0" w:right="0" w:rightChars="0" w:firstLine="0" w:firstLineChars="0"/>
              <w:jc w:val="center"/>
              <w:rPr>
                <w:rFonts w:hint="eastAsia" w:asciiTheme="minorEastAsia" w:hAnsiTheme="minorEastAsia" w:eastAsiaTheme="minorEastAsia" w:cstheme="minorEastAsia"/>
                <w:b w:val="0"/>
                <w:bCs w:val="0"/>
                <w:color w:val="auto"/>
                <w:sz w:val="24"/>
                <w:szCs w:val="24"/>
                <w:lang w:val="en-US" w:eastAsia="zh-Hans"/>
              </w:rPr>
            </w:pPr>
            <w:r>
              <w:rPr>
                <w:rFonts w:hint="eastAsia" w:asciiTheme="minorEastAsia" w:hAnsiTheme="minorEastAsia" w:eastAsiaTheme="minorEastAsia" w:cstheme="minorEastAsia"/>
                <w:b w:val="0"/>
                <w:bCs w:val="0"/>
                <w:color w:val="auto"/>
                <w:sz w:val="24"/>
                <w:szCs w:val="24"/>
                <w:lang w:val="en-US" w:eastAsia="zh-Hans"/>
              </w:rPr>
              <w:t>具体技术(参数)要求</w:t>
            </w:r>
          </w:p>
        </w:tc>
      </w:tr>
      <w:tr w14:paraId="224193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87" w:type="dxa"/>
            <w:vAlign w:val="center"/>
          </w:tcPr>
          <w:p w14:paraId="2355A185">
            <w:pPr>
              <w:spacing w:line="360" w:lineRule="auto"/>
              <w:rPr>
                <w:rFonts w:hint="eastAsia" w:asciiTheme="minorEastAsia" w:hAnsiTheme="minorEastAsia" w:eastAsiaTheme="minorEastAsia" w:cstheme="minorEastAsia"/>
                <w:color w:val="auto"/>
                <w:sz w:val="24"/>
                <w:szCs w:val="24"/>
              </w:rPr>
            </w:pPr>
          </w:p>
        </w:tc>
        <w:tc>
          <w:tcPr>
            <w:tcW w:w="1045" w:type="dxa"/>
            <w:vAlign w:val="center"/>
          </w:tcPr>
          <w:p w14:paraId="1E4C4AC3">
            <w:pPr>
              <w:spacing w:line="360" w:lineRule="auto"/>
              <w:ind w:left="0" w:leftChars="0" w:right="0" w:rightChars="0" w:firstLine="0" w:firstLineChars="0"/>
              <w:jc w:val="center"/>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1</w:t>
            </w:r>
          </w:p>
        </w:tc>
        <w:tc>
          <w:tcPr>
            <w:tcW w:w="5955" w:type="dxa"/>
            <w:vAlign w:val="center"/>
          </w:tcPr>
          <w:p w14:paraId="329F85B6">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一、项目主要内容</w:t>
            </w:r>
          </w:p>
          <w:p w14:paraId="6B758B60">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在自然资源统一调查监测体系框架下，依据《国土空间调查、规划、用途管制用地用海分类指南》，以国土“三调”成果为统一底版，整合各类监测资源，构建林草湿调查监测体系，统筹开展森林、草原、湿地（以下简称“林草湿”）调查监测，实现林草湿调查监测数据统一采集、统一处理、综合评价，形成统一时点的林草湿调查监测成果，支撑林草湿生态网络感知系统，服务林草湿资源监管、林长制督查考核以及碳达峰碳中和战略。主要任务为样地监测，以森林资源清查体系固定样地为基础，设置林草湿监测样地，开展森林、草原、湿地样地外业调查，查清各类资源储量及其质量、结构和动态变化等。</w:t>
            </w:r>
          </w:p>
        </w:tc>
      </w:tr>
      <w:tr w14:paraId="63C3CA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87" w:type="dxa"/>
            <w:vAlign w:val="center"/>
          </w:tcPr>
          <w:p w14:paraId="76E78FCC">
            <w:pPr>
              <w:spacing w:line="360" w:lineRule="auto"/>
              <w:rPr>
                <w:rFonts w:hint="eastAsia" w:asciiTheme="minorEastAsia" w:hAnsiTheme="minorEastAsia" w:eastAsiaTheme="minorEastAsia" w:cstheme="minorEastAsia"/>
                <w:color w:val="auto"/>
                <w:sz w:val="24"/>
                <w:szCs w:val="24"/>
              </w:rPr>
            </w:pPr>
          </w:p>
        </w:tc>
        <w:tc>
          <w:tcPr>
            <w:tcW w:w="1045" w:type="dxa"/>
            <w:vAlign w:val="center"/>
          </w:tcPr>
          <w:p w14:paraId="4E2C1BFE">
            <w:pPr>
              <w:spacing w:line="360" w:lineRule="auto"/>
              <w:ind w:left="0" w:leftChars="0" w:right="0" w:rightChars="0"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5955" w:type="dxa"/>
            <w:vAlign w:val="center"/>
          </w:tcPr>
          <w:p w14:paraId="48C7E602">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二、</w:t>
            </w:r>
            <w:r>
              <w:rPr>
                <w:rFonts w:hint="eastAsia" w:asciiTheme="minorEastAsia" w:hAnsiTheme="minorEastAsia" w:eastAsiaTheme="minorEastAsia" w:cstheme="minorEastAsia"/>
                <w:color w:val="auto"/>
                <w:sz w:val="24"/>
                <w:szCs w:val="24"/>
                <w:lang w:val="en-US" w:eastAsia="zh-Hans"/>
              </w:rPr>
              <w:t>采购项目内容及要求</w:t>
            </w:r>
            <w:r>
              <w:rPr>
                <w:rFonts w:hint="eastAsia" w:asciiTheme="minorEastAsia" w:hAnsiTheme="minorEastAsia" w:eastAsiaTheme="minorEastAsia" w:cstheme="minorEastAsia"/>
                <w:color w:val="auto"/>
                <w:sz w:val="24"/>
                <w:szCs w:val="24"/>
                <w:lang w:val="en-US" w:eastAsia="zh-CN"/>
              </w:rPr>
              <w:t>：详见本表序号3-序号6的具体</w:t>
            </w:r>
            <w:r>
              <w:rPr>
                <w:rFonts w:hint="eastAsia" w:asciiTheme="minorEastAsia" w:hAnsiTheme="minorEastAsia" w:eastAsiaTheme="minorEastAsia" w:cstheme="minorEastAsia"/>
                <w:b w:val="0"/>
                <w:bCs w:val="0"/>
                <w:color w:val="auto"/>
                <w:sz w:val="24"/>
                <w:szCs w:val="24"/>
                <w:lang w:val="en-US" w:eastAsia="zh-Hans"/>
              </w:rPr>
              <w:t>要求</w:t>
            </w:r>
          </w:p>
        </w:tc>
      </w:tr>
      <w:tr w14:paraId="5E01E2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87" w:type="dxa"/>
            <w:vAlign w:val="center"/>
          </w:tcPr>
          <w:p w14:paraId="06CC1D57">
            <w:pPr>
              <w:spacing w:line="360" w:lineRule="auto"/>
              <w:rPr>
                <w:rFonts w:hint="eastAsia" w:asciiTheme="minorEastAsia" w:hAnsiTheme="minorEastAsia" w:eastAsiaTheme="minorEastAsia" w:cstheme="minorEastAsia"/>
                <w:color w:val="auto"/>
                <w:sz w:val="24"/>
                <w:szCs w:val="24"/>
              </w:rPr>
            </w:pPr>
          </w:p>
        </w:tc>
        <w:tc>
          <w:tcPr>
            <w:tcW w:w="1045" w:type="dxa"/>
            <w:vAlign w:val="center"/>
          </w:tcPr>
          <w:p w14:paraId="20AA1745">
            <w:pPr>
              <w:spacing w:line="360" w:lineRule="auto"/>
              <w:ind w:left="0" w:leftChars="0" w:right="0" w:rightChars="0"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p>
        </w:tc>
        <w:tc>
          <w:tcPr>
            <w:tcW w:w="5955" w:type="dxa"/>
            <w:vAlign w:val="center"/>
          </w:tcPr>
          <w:p w14:paraId="24550C2A">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（一）工作目的</w:t>
            </w:r>
          </w:p>
          <w:p w14:paraId="22E95042">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查清广东省森林、草原、湿地等林草湿荒资源的种类、数量、质量、结构、分布，掌握年度消长动态变化情况,为制定和调整林草资源监督管理和生态系统保护修复的方针政策,支撑林长制督查考核、实施碳达峰碳中和战略，编制林草发展规划、国民经济与社会发展规划等提供科学依据。</w:t>
            </w:r>
          </w:p>
        </w:tc>
      </w:tr>
      <w:tr w14:paraId="45B62A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87" w:type="dxa"/>
            <w:vAlign w:val="center"/>
          </w:tcPr>
          <w:p w14:paraId="000525BD">
            <w:pPr>
              <w:spacing w:line="360" w:lineRule="auto"/>
              <w:rPr>
                <w:rFonts w:hint="eastAsia" w:asciiTheme="minorEastAsia" w:hAnsiTheme="minorEastAsia" w:eastAsiaTheme="minorEastAsia" w:cstheme="minorEastAsia"/>
                <w:color w:val="auto"/>
                <w:sz w:val="24"/>
                <w:szCs w:val="24"/>
              </w:rPr>
            </w:pPr>
          </w:p>
        </w:tc>
        <w:tc>
          <w:tcPr>
            <w:tcW w:w="1045" w:type="dxa"/>
            <w:vAlign w:val="center"/>
          </w:tcPr>
          <w:p w14:paraId="52F87FB5">
            <w:pPr>
              <w:spacing w:line="360" w:lineRule="auto"/>
              <w:ind w:left="0" w:leftChars="0" w:right="0" w:rightChars="0"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w:t>
            </w:r>
          </w:p>
        </w:tc>
        <w:tc>
          <w:tcPr>
            <w:tcW w:w="5955" w:type="dxa"/>
            <w:vAlign w:val="center"/>
          </w:tcPr>
          <w:p w14:paraId="22178CF8">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（二）工作依据</w:t>
            </w:r>
          </w:p>
          <w:p w14:paraId="35191C64">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1.《全国森林草原湿地荒漠化普查技术规程（2025年版）》；</w:t>
            </w:r>
          </w:p>
          <w:p w14:paraId="36D23142">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2.《全国森林草原湿地荒漠化普查技术方案》(国家林业和草原局，202</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en-US" w:eastAsia="zh-Hans"/>
              </w:rPr>
              <w:t>年)；</w:t>
            </w:r>
          </w:p>
          <w:p w14:paraId="7FF50241">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3.森林资源连续清查技术规程（GB/T</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Hans"/>
              </w:rPr>
              <w:t>38590-2020）；</w:t>
            </w:r>
          </w:p>
          <w:p w14:paraId="395B1AB7">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4.《全国湿地资源调查技术规程》（国家林业局2010年）；</w:t>
            </w:r>
          </w:p>
          <w:p w14:paraId="737F06B7">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Hans"/>
              </w:rPr>
              <w:t>5.广东省历次清查成果资料。</w:t>
            </w:r>
          </w:p>
        </w:tc>
      </w:tr>
      <w:tr w14:paraId="3904A8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87" w:type="dxa"/>
            <w:vAlign w:val="center"/>
          </w:tcPr>
          <w:p w14:paraId="4B99B2C2">
            <w:pPr>
              <w:spacing w:line="360" w:lineRule="auto"/>
              <w:rPr>
                <w:rFonts w:hint="eastAsia" w:asciiTheme="minorEastAsia" w:hAnsiTheme="minorEastAsia" w:eastAsiaTheme="minorEastAsia" w:cstheme="minorEastAsia"/>
                <w:color w:val="auto"/>
                <w:sz w:val="24"/>
                <w:szCs w:val="24"/>
              </w:rPr>
            </w:pPr>
          </w:p>
        </w:tc>
        <w:tc>
          <w:tcPr>
            <w:tcW w:w="1045" w:type="dxa"/>
            <w:vAlign w:val="center"/>
          </w:tcPr>
          <w:p w14:paraId="7BC904CC">
            <w:pPr>
              <w:spacing w:line="360" w:lineRule="auto"/>
              <w:ind w:left="0" w:leftChars="0" w:right="0" w:rightChars="0"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w:t>
            </w:r>
          </w:p>
        </w:tc>
        <w:tc>
          <w:tcPr>
            <w:tcW w:w="5955" w:type="dxa"/>
            <w:vAlign w:val="center"/>
          </w:tcPr>
          <w:p w14:paraId="224F8BA5">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（三）工作内容</w:t>
            </w:r>
          </w:p>
          <w:p w14:paraId="2E77500A">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协助采购人按照国家林草局的要求，完成202</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lang w:val="en-US" w:eastAsia="zh-Hans"/>
              </w:rPr>
              <w:t>年度国家下发的广东省林草湿调查监测样地调查工作</w:t>
            </w:r>
            <w:r>
              <w:rPr>
                <w:rFonts w:hint="eastAsia" w:asciiTheme="minorEastAsia" w:hAnsiTheme="minorEastAsia" w:eastAsiaTheme="minorEastAsia" w:cstheme="minorEastAsia"/>
                <w:b/>
                <w:color w:val="auto"/>
                <w:sz w:val="24"/>
                <w:szCs w:val="24"/>
                <w:lang w:val="en-US" w:eastAsia="zh-Hans"/>
              </w:rPr>
              <w:t>（主体工作内容，不允许分包）</w:t>
            </w:r>
            <w:r>
              <w:rPr>
                <w:rFonts w:hint="eastAsia" w:asciiTheme="minorEastAsia" w:hAnsiTheme="minorEastAsia" w:eastAsiaTheme="minorEastAsia" w:cstheme="minorEastAsia"/>
                <w:color w:val="auto"/>
                <w:sz w:val="24"/>
                <w:szCs w:val="24"/>
                <w:lang w:val="en-US" w:eastAsia="zh-Hans"/>
              </w:rPr>
              <w:t>及完成采购人指定的50个样地激光雷达点云数据采集工作。</w:t>
            </w:r>
          </w:p>
        </w:tc>
      </w:tr>
      <w:tr w14:paraId="390FE9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87" w:type="dxa"/>
            <w:vAlign w:val="center"/>
          </w:tcPr>
          <w:p w14:paraId="4F433D94">
            <w:pPr>
              <w:spacing w:line="360" w:lineRule="auto"/>
              <w:rPr>
                <w:rFonts w:hint="eastAsia" w:asciiTheme="minorEastAsia" w:hAnsiTheme="minorEastAsia" w:eastAsiaTheme="minorEastAsia" w:cstheme="minorEastAsia"/>
                <w:color w:val="auto"/>
                <w:sz w:val="24"/>
                <w:szCs w:val="24"/>
              </w:rPr>
            </w:pPr>
          </w:p>
        </w:tc>
        <w:tc>
          <w:tcPr>
            <w:tcW w:w="1045" w:type="dxa"/>
            <w:vAlign w:val="center"/>
          </w:tcPr>
          <w:p w14:paraId="7E8F291C">
            <w:pPr>
              <w:spacing w:line="360" w:lineRule="auto"/>
              <w:ind w:left="0" w:leftChars="0" w:right="0" w:rightChars="0"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w:t>
            </w:r>
          </w:p>
        </w:tc>
        <w:tc>
          <w:tcPr>
            <w:tcW w:w="5955" w:type="dxa"/>
            <w:vAlign w:val="center"/>
          </w:tcPr>
          <w:p w14:paraId="7DFBDCE6">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（四）提交成果</w:t>
            </w:r>
          </w:p>
          <w:p w14:paraId="6FD727F2">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val="en-US" w:eastAsia="zh-Hans"/>
              </w:rPr>
              <w:t>利用国家软件系统上传通过逻辑检查的监测数据库；</w:t>
            </w:r>
          </w:p>
          <w:p w14:paraId="3B9A6F25">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Hans"/>
              </w:rPr>
              <w:t>项目工作报告。</w:t>
            </w:r>
          </w:p>
        </w:tc>
      </w:tr>
      <w:tr w14:paraId="36B0D6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87" w:type="dxa"/>
            <w:vAlign w:val="center"/>
          </w:tcPr>
          <w:p w14:paraId="4B57919D">
            <w:pPr>
              <w:spacing w:line="360" w:lineRule="auto"/>
              <w:rPr>
                <w:rFonts w:hint="eastAsia" w:asciiTheme="minorEastAsia" w:hAnsiTheme="minorEastAsia" w:eastAsiaTheme="minorEastAsia" w:cstheme="minorEastAsia"/>
                <w:color w:val="auto"/>
                <w:sz w:val="24"/>
                <w:szCs w:val="24"/>
              </w:rPr>
            </w:pPr>
          </w:p>
        </w:tc>
        <w:tc>
          <w:tcPr>
            <w:tcW w:w="1045" w:type="dxa"/>
            <w:vAlign w:val="center"/>
          </w:tcPr>
          <w:p w14:paraId="2C21C63B">
            <w:pPr>
              <w:spacing w:line="360" w:lineRule="auto"/>
              <w:ind w:left="0" w:leftChars="0" w:right="0" w:rightChars="0"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w:t>
            </w:r>
          </w:p>
        </w:tc>
        <w:tc>
          <w:tcPr>
            <w:tcW w:w="5955" w:type="dxa"/>
            <w:vAlign w:val="center"/>
          </w:tcPr>
          <w:p w14:paraId="1A538449">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三、项目实施人员要求</w:t>
            </w:r>
          </w:p>
          <w:p w14:paraId="53146ADB">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val="en-US" w:eastAsia="zh-Hans"/>
              </w:rPr>
              <w:t>为使项目按质、按量、按时及有序实施，本项目必须有一个固定的项目工作专班和实施工作组，项目工作组成员应不少于60人，投标人须在投标件中详细列明参与本项目的人员名单并附上其详细资料。</w:t>
            </w:r>
          </w:p>
          <w:p w14:paraId="392A785A">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Hans"/>
              </w:rPr>
              <w:t>在项目实施期间，未经采购人同意，中标人不得调整在投标文件中所承诺的项目实施人员，否则采购人有权终止合同，并要求中标人赔偿由此给采购人造成的全部损失。</w:t>
            </w:r>
          </w:p>
          <w:p w14:paraId="6D4C17D6">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val="en-US" w:eastAsia="zh-Hans"/>
              </w:rPr>
              <w:t>拟投入本项目的项目负责人需具有林业类相关高级工程师以上职称；其他技术人员需具有林业类相关助理工程师或以上职称。</w:t>
            </w:r>
          </w:p>
        </w:tc>
      </w:tr>
      <w:tr w14:paraId="3BCEBA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87" w:type="dxa"/>
            <w:vAlign w:val="center"/>
          </w:tcPr>
          <w:p w14:paraId="6EB53D18">
            <w:pPr>
              <w:spacing w:line="360" w:lineRule="auto"/>
              <w:rPr>
                <w:rFonts w:hint="eastAsia" w:asciiTheme="minorEastAsia" w:hAnsiTheme="minorEastAsia" w:eastAsiaTheme="minorEastAsia" w:cstheme="minorEastAsia"/>
                <w:color w:val="auto"/>
                <w:sz w:val="24"/>
                <w:szCs w:val="24"/>
              </w:rPr>
            </w:pPr>
          </w:p>
        </w:tc>
        <w:tc>
          <w:tcPr>
            <w:tcW w:w="1045" w:type="dxa"/>
            <w:vAlign w:val="center"/>
          </w:tcPr>
          <w:p w14:paraId="2C098026">
            <w:pPr>
              <w:spacing w:line="360" w:lineRule="auto"/>
              <w:ind w:left="0" w:leftChars="0" w:right="0" w:rightChars="0"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w:t>
            </w:r>
          </w:p>
        </w:tc>
        <w:tc>
          <w:tcPr>
            <w:tcW w:w="5955" w:type="dxa"/>
            <w:vAlign w:val="center"/>
          </w:tcPr>
          <w:p w14:paraId="715850AF">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CN"/>
              </w:rPr>
              <w:t>四、</w:t>
            </w:r>
            <w:r>
              <w:rPr>
                <w:rFonts w:hint="eastAsia" w:asciiTheme="minorEastAsia" w:hAnsiTheme="minorEastAsia" w:eastAsiaTheme="minorEastAsia" w:cstheme="minorEastAsia"/>
                <w:color w:val="auto"/>
                <w:sz w:val="24"/>
                <w:szCs w:val="24"/>
                <w:lang w:val="en-US" w:eastAsia="zh-Hans"/>
              </w:rPr>
              <w:t>后续跟踪服务要求</w:t>
            </w:r>
          </w:p>
          <w:p w14:paraId="25CC2F7F">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val="en-US" w:eastAsia="zh-Hans"/>
              </w:rPr>
              <w:t>中标人应为采购人作技术支持，并培训采购人相关技术人员掌握项目工作的方法。</w:t>
            </w:r>
          </w:p>
          <w:p w14:paraId="29BAE14C">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Hans"/>
              </w:rPr>
              <w:t>中标人应为采购人提供标准电话技术支持（7×8小时）。对采购人的服务通知，中标人在接报后30分钟内响应，8小时内到达现场并处理完毕。若8小时内仍未处理完毕，中标人必须免费采取应急措施解决，不得影响采购人的正常工作业务，除特殊情况外，故障排除时间不超过12小时。</w:t>
            </w:r>
          </w:p>
          <w:p w14:paraId="6F4DC56C">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val="en-US" w:eastAsia="zh-Hans"/>
              </w:rPr>
              <w:t>中标人应</w:t>
            </w:r>
            <w:r>
              <w:rPr>
                <w:rFonts w:hint="eastAsia" w:asciiTheme="minorEastAsia" w:hAnsiTheme="minorEastAsia" w:eastAsiaTheme="minorEastAsia" w:cstheme="minorEastAsia"/>
                <w:color w:val="auto"/>
                <w:sz w:val="24"/>
                <w:szCs w:val="24"/>
                <w:lang w:val="en-US" w:eastAsia="zh-CN"/>
              </w:rPr>
              <w:t>免费</w:t>
            </w:r>
            <w:r>
              <w:rPr>
                <w:rFonts w:hint="eastAsia" w:asciiTheme="minorEastAsia" w:hAnsiTheme="minorEastAsia" w:eastAsiaTheme="minorEastAsia" w:cstheme="minorEastAsia"/>
                <w:color w:val="auto"/>
                <w:sz w:val="24"/>
                <w:szCs w:val="24"/>
                <w:lang w:val="en-US" w:eastAsia="zh-Hans"/>
              </w:rPr>
              <w:t>为采购人</w:t>
            </w:r>
            <w:r>
              <w:rPr>
                <w:rFonts w:hint="eastAsia" w:asciiTheme="minorEastAsia" w:hAnsiTheme="minorEastAsia" w:eastAsiaTheme="minorEastAsia" w:cstheme="minorEastAsia"/>
                <w:color w:val="auto"/>
                <w:sz w:val="24"/>
                <w:szCs w:val="24"/>
                <w:lang w:val="en-US" w:eastAsia="zh-CN"/>
              </w:rPr>
              <w:t>自</w:t>
            </w:r>
            <w:r>
              <w:rPr>
                <w:rFonts w:hint="eastAsia" w:asciiTheme="minorEastAsia" w:hAnsiTheme="minorEastAsia" w:eastAsiaTheme="minorEastAsia" w:cstheme="minorEastAsia"/>
                <w:color w:val="auto"/>
                <w:sz w:val="24"/>
                <w:szCs w:val="24"/>
                <w:lang w:val="en-US" w:eastAsia="zh-Hans"/>
              </w:rPr>
              <w:t>完成全部成果并验收合格后，提供半年的跟踪服务。</w:t>
            </w:r>
          </w:p>
        </w:tc>
      </w:tr>
      <w:tr w14:paraId="4407E0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87" w:type="dxa"/>
            <w:vAlign w:val="center"/>
          </w:tcPr>
          <w:p w14:paraId="361DB690">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045" w:type="dxa"/>
            <w:vAlign w:val="center"/>
          </w:tcPr>
          <w:p w14:paraId="241DC71F">
            <w:pPr>
              <w:spacing w:line="360" w:lineRule="auto"/>
              <w:ind w:left="0" w:leftChars="0" w:right="0" w:rightChars="0"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w:t>
            </w:r>
          </w:p>
        </w:tc>
        <w:tc>
          <w:tcPr>
            <w:tcW w:w="5955" w:type="dxa"/>
            <w:vAlign w:val="center"/>
          </w:tcPr>
          <w:p w14:paraId="0365834C">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Hans"/>
              </w:rPr>
              <w:t>如遇政策要求（国家和省级林草主管部门政策变化或技术指南更新）导致服务内容有所变动的，以国家林草局下发的数据为准，中标人需无条件按采购人最新要求执行。（提供承诺函，格式自拟。）</w:t>
            </w:r>
          </w:p>
        </w:tc>
      </w:tr>
      <w:tr w14:paraId="3E964C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87" w:type="dxa"/>
            <w:vAlign w:val="center"/>
          </w:tcPr>
          <w:p w14:paraId="06CE6AC9">
            <w:pPr>
              <w:spacing w:line="360" w:lineRule="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说明</w:t>
            </w:r>
          </w:p>
        </w:tc>
        <w:tc>
          <w:tcPr>
            <w:tcW w:w="7000" w:type="dxa"/>
            <w:gridSpan w:val="2"/>
            <w:vAlign w:val="center"/>
          </w:tcPr>
          <w:p w14:paraId="4342DB6C">
            <w:pPr>
              <w:spacing w:line="360" w:lineRule="auto"/>
              <w:jc w:val="left"/>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 xml:space="preserve"> 打“★”号条款为实质性条款，若有任何一条负偏离或不满足则导致投标无效。 </w:t>
            </w:r>
            <w:r>
              <w:rPr>
                <w:rFonts w:hint="eastAsia" w:asciiTheme="minorEastAsia" w:hAnsiTheme="minorEastAsia" w:eastAsiaTheme="minorEastAsia" w:cstheme="minorEastAsia"/>
                <w:color w:val="auto"/>
                <w:sz w:val="24"/>
                <w:szCs w:val="24"/>
                <w:lang w:val="en-US" w:eastAsia="zh-Hans"/>
              </w:rPr>
              <w:br w:type="textWrapping"/>
            </w:r>
            <w:r>
              <w:rPr>
                <w:rFonts w:hint="eastAsia" w:asciiTheme="minorEastAsia" w:hAnsiTheme="minorEastAsia" w:eastAsiaTheme="minorEastAsia" w:cstheme="minorEastAsia"/>
                <w:color w:val="auto"/>
                <w:sz w:val="24"/>
                <w:szCs w:val="24"/>
                <w:lang w:val="en-US" w:eastAsia="zh-Hans"/>
              </w:rPr>
              <w:t>打“▲”号条款为重要技术参数，若有部分“▲”条款未响应或不满足，将导致其响应性评审加重扣分，但不作为无效投标条款。</w:t>
            </w:r>
          </w:p>
        </w:tc>
      </w:tr>
    </w:tbl>
    <w:p w14:paraId="0E5F1A80">
      <w:pPr>
        <w:widowControl/>
        <w:spacing w:before="0" w:beforeAutospacing="0" w:after="0" w:afterAutospacing="0"/>
        <w:outlineLvl w:val="9"/>
        <w:rPr>
          <w:rFonts w:ascii="Calibri" w:hAnsi="Calibri" w:eastAsia="宋体" w:cs="宋体"/>
          <w:color w:val="auto"/>
          <w:highlight w:val="none"/>
          <w:shd w:val="clear" w:color="auto" w:fill="FFFFFF"/>
        </w:rPr>
      </w:pPr>
    </w:p>
    <w:p w14:paraId="182C310F">
      <w:pPr>
        <w:rPr>
          <w:rFonts w:hint="eastAsia" w:eastAsiaTheme="minorEastAsia"/>
          <w:lang w:val="en-US" w:eastAsia="zh-CN"/>
        </w:rPr>
      </w:pPr>
    </w:p>
    <w:p w14:paraId="0D76375C">
      <w:pPr>
        <w:rPr>
          <w:rFonts w:hint="eastAsia" w:eastAsiaTheme="minorEastAsia"/>
          <w:lang w:val="en-US" w:eastAsia="zh-CN"/>
        </w:rPr>
      </w:pPr>
    </w:p>
    <w:p w14:paraId="3BDC7224">
      <w:pPr>
        <w:rPr>
          <w:rFonts w:hint="eastAsia" w:eastAsiaTheme="minorEastAsia"/>
          <w:lang w:val="en-US" w:eastAsia="zh-CN"/>
        </w:rPr>
      </w:pPr>
    </w:p>
    <w:p w14:paraId="6BFA8DDE">
      <w:pPr>
        <w:rPr>
          <w:rFonts w:hint="eastAsia" w:eastAsiaTheme="minorEastAsia"/>
          <w:lang w:val="en-US" w:eastAsia="zh-CN"/>
        </w:rPr>
      </w:pPr>
    </w:p>
    <w:sectPr>
      <w:pgSz w:w="11906" w:h="16838"/>
      <w:pgMar w:top="1440" w:right="1644" w:bottom="1440" w:left="164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KSOF7FC4CF2A">
    <w:panose1 w:val="020B0604020202020204"/>
    <w:charset w:val="00"/>
    <w:family w:val="auto"/>
    <w:pitch w:val="default"/>
    <w:sig w:usb0="00000001"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4E1D94"/>
    <w:rsid w:val="2FB31E38"/>
    <w:rsid w:val="35D57672"/>
    <w:rsid w:val="365E02D5"/>
    <w:rsid w:val="3D836B9D"/>
    <w:rsid w:val="3FEA5E77"/>
    <w:rsid w:val="6D940D25"/>
    <w:rsid w:val="7C950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1593</Words>
  <Characters>1665</Characters>
  <Lines>0</Lines>
  <Paragraphs>0</Paragraphs>
  <TotalTime>1</TotalTime>
  <ScaleCrop>false</ScaleCrop>
  <LinksUpToDate>false</LinksUpToDate>
  <CharactersWithSpaces>1667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2026-05-20T09:05:00Z</dcterms:created>
  <dc:creator>Administrator</dc:creator>
  <cp:lastModifiedBy>Sweetheart</cp:lastModifiedBy>
  <dcterms:modified xsi:type="dcterms:W3CDTF">2026-05-22T11:01:54Z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eyJoZGlkIjoiYzY5ZDE0YWYyMjAzMzNhMzAyODg5NDQzZjNkN2IzNzkiLCJ1c2VySWQiOiI0NjQ0MjU1NDQifQ==</vt:lpwstr>
  </property>
  <property fmtid="{D5CDD505-2E9C-101B-9397-08002B2CF9AE}" pid="4" name="ICV">
    <vt:lpwstr>5EA38F53B5E4411E9013F69651D2FAE0_12</vt:lpwstr>
  </property>
</Properties>
</file>