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46C9">
      <w:pPr>
        <w:spacing w:line="22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价格调研报价申报表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400"/>
        <w:gridCol w:w="1846"/>
        <w:gridCol w:w="779"/>
        <w:gridCol w:w="1074"/>
        <w:gridCol w:w="1048"/>
        <w:gridCol w:w="759"/>
        <w:gridCol w:w="1502"/>
      </w:tblGrid>
      <w:tr w14:paraId="7186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1143" w:type="pct"/>
            <w:gridSpan w:val="2"/>
            <w:tcBorders>
              <w:bottom w:val="single" w:color="auto" w:sz="4" w:space="0"/>
            </w:tcBorders>
            <w:shd w:val="clear" w:color="auto" w:fill="auto"/>
            <w:vAlign w:val="center"/>
          </w:tcPr>
          <w:p w14:paraId="407CD4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bookmarkStart w:id="0" w:name="_Toc155157620"/>
            <w:bookmarkStart w:id="1" w:name="_Toc101951258"/>
            <w:r>
              <w:rPr>
                <w:rFonts w:hint="eastAsia" w:ascii="宋体" w:hAnsi="宋体" w:eastAsia="宋体" w:cs="宋体"/>
                <w:i w:val="0"/>
                <w:iCs w:val="0"/>
                <w:color w:val="auto"/>
                <w:kern w:val="0"/>
                <w:sz w:val="24"/>
                <w:szCs w:val="24"/>
                <w:u w:val="none"/>
                <w:lang w:val="en-US" w:eastAsia="zh-CN" w:bidi="ar"/>
              </w:rPr>
              <w:t>名称</w:t>
            </w:r>
          </w:p>
        </w:tc>
        <w:tc>
          <w:tcPr>
            <w:tcW w:w="1015" w:type="pct"/>
            <w:tcBorders>
              <w:bottom w:val="single" w:color="auto" w:sz="4" w:space="0"/>
            </w:tcBorders>
            <w:shd w:val="clear" w:color="auto" w:fill="auto"/>
            <w:noWrap/>
            <w:vAlign w:val="center"/>
          </w:tcPr>
          <w:p w14:paraId="248D29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规格/尺寸（米）</w:t>
            </w:r>
          </w:p>
        </w:tc>
        <w:tc>
          <w:tcPr>
            <w:tcW w:w="428" w:type="pct"/>
            <w:tcBorders>
              <w:bottom w:val="single" w:color="auto" w:sz="4" w:space="0"/>
            </w:tcBorders>
            <w:shd w:val="clear" w:color="auto" w:fill="auto"/>
            <w:noWrap/>
            <w:vAlign w:val="center"/>
          </w:tcPr>
          <w:p w14:paraId="5ECF6E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591" w:type="pct"/>
            <w:tcBorders>
              <w:bottom w:val="single" w:color="auto" w:sz="4" w:space="0"/>
            </w:tcBorders>
            <w:shd w:val="clear" w:color="auto" w:fill="auto"/>
            <w:noWrap/>
            <w:vAlign w:val="center"/>
          </w:tcPr>
          <w:p w14:paraId="5C74E5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单价（元）</w:t>
            </w:r>
          </w:p>
        </w:tc>
        <w:tc>
          <w:tcPr>
            <w:tcW w:w="576" w:type="pct"/>
            <w:tcBorders>
              <w:bottom w:val="single" w:color="auto" w:sz="4" w:space="0"/>
            </w:tcBorders>
            <w:shd w:val="clear" w:color="auto" w:fill="auto"/>
            <w:noWrap/>
            <w:vAlign w:val="center"/>
          </w:tcPr>
          <w:p w14:paraId="441B05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总计(元）</w:t>
            </w:r>
          </w:p>
        </w:tc>
        <w:tc>
          <w:tcPr>
            <w:tcW w:w="417" w:type="pct"/>
            <w:tcBorders>
              <w:bottom w:val="single" w:color="auto" w:sz="4" w:space="0"/>
            </w:tcBorders>
            <w:shd w:val="clear" w:color="auto" w:fill="auto"/>
            <w:vAlign w:val="center"/>
          </w:tcPr>
          <w:p w14:paraId="7A192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色质</w:t>
            </w:r>
          </w:p>
        </w:tc>
        <w:tc>
          <w:tcPr>
            <w:tcW w:w="826" w:type="pct"/>
            <w:tcBorders>
              <w:bottom w:val="single" w:color="auto" w:sz="4" w:space="0"/>
            </w:tcBorders>
            <w:shd w:val="clear" w:color="auto" w:fill="auto"/>
            <w:vAlign w:val="center"/>
          </w:tcPr>
          <w:p w14:paraId="6AE871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08AF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3A497A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舞美</w:t>
            </w:r>
          </w:p>
        </w:tc>
      </w:tr>
      <w:tr w14:paraId="52FB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5A7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檐幕</w:t>
            </w:r>
          </w:p>
        </w:tc>
        <w:tc>
          <w:tcPr>
            <w:tcW w:w="1015" w:type="pct"/>
            <w:tcBorders>
              <w:top w:val="single" w:color="auto" w:sz="4" w:space="0"/>
              <w:left w:val="single" w:color="auto" w:sz="4" w:space="0"/>
              <w:bottom w:val="single" w:color="auto" w:sz="4" w:space="0"/>
              <w:right w:val="single" w:color="auto" w:sz="4" w:space="0"/>
            </w:tcBorders>
            <w:shd w:val="clear" w:color="auto" w:fill="auto"/>
            <w:vAlign w:val="center"/>
          </w:tcPr>
          <w:p w14:paraId="65AA7A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23000*4000/5道</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14:paraId="3A849E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460平</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AC9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EDF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45AFE8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黑色</w:t>
            </w:r>
          </w:p>
        </w:tc>
        <w:tc>
          <w:tcPr>
            <w:tcW w:w="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17B3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双层檐幕；遮光</w:t>
            </w:r>
          </w:p>
          <w:p w14:paraId="57670D90">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2"/>
                <w:sz w:val="24"/>
                <w:szCs w:val="24"/>
                <w:lang w:val="en-US" w:eastAsia="zh-CN" w:bidi="ar-SA"/>
              </w:rPr>
              <w:t>2、</w:t>
            </w:r>
            <w:r>
              <w:rPr>
                <w:rFonts w:hint="eastAsia" w:ascii="宋体" w:hAnsi="宋体" w:eastAsia="宋体" w:cs="宋体"/>
                <w:i w:val="0"/>
                <w:iCs w:val="0"/>
                <w:color w:val="auto"/>
                <w:kern w:val="0"/>
                <w:sz w:val="24"/>
                <w:szCs w:val="24"/>
                <w:u w:val="none"/>
                <w:lang w:val="en-US" w:eastAsia="zh-CN" w:bidi="ar"/>
              </w:rPr>
              <w:t>阻燃标准：M2</w:t>
            </w:r>
          </w:p>
        </w:tc>
      </w:tr>
      <w:tr w14:paraId="5E36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2" w:type="pct"/>
            <w:vMerge w:val="restart"/>
            <w:tcBorders>
              <w:top w:val="single" w:color="auto" w:sz="4" w:space="0"/>
            </w:tcBorders>
            <w:shd w:val="clear" w:color="auto" w:fill="auto"/>
            <w:noWrap/>
            <w:vAlign w:val="center"/>
          </w:tcPr>
          <w:p w14:paraId="07386F9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侧幕</w:t>
            </w:r>
          </w:p>
        </w:tc>
        <w:tc>
          <w:tcPr>
            <w:tcW w:w="770" w:type="pct"/>
            <w:tcBorders>
              <w:top w:val="single" w:color="auto" w:sz="4" w:space="0"/>
            </w:tcBorders>
            <w:shd w:val="clear" w:color="auto" w:fill="auto"/>
            <w:vAlign w:val="center"/>
          </w:tcPr>
          <w:p w14:paraId="592D59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侧幕布黑面</w:t>
            </w:r>
          </w:p>
        </w:tc>
        <w:tc>
          <w:tcPr>
            <w:tcW w:w="1015" w:type="pct"/>
            <w:tcBorders>
              <w:top w:val="single" w:color="auto" w:sz="4" w:space="0"/>
            </w:tcBorders>
            <w:shd w:val="clear" w:color="auto" w:fill="auto"/>
            <w:vAlign w:val="center"/>
          </w:tcPr>
          <w:p w14:paraId="64ACEB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4000*10000/10片，5道</w:t>
            </w:r>
          </w:p>
        </w:tc>
        <w:tc>
          <w:tcPr>
            <w:tcW w:w="428" w:type="pct"/>
            <w:tcBorders>
              <w:top w:val="single" w:color="auto" w:sz="4" w:space="0"/>
            </w:tcBorders>
            <w:shd w:val="clear" w:color="auto" w:fill="auto"/>
            <w:vAlign w:val="center"/>
          </w:tcPr>
          <w:p w14:paraId="5DBC40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400平</w:t>
            </w:r>
          </w:p>
        </w:tc>
        <w:tc>
          <w:tcPr>
            <w:tcW w:w="591" w:type="pct"/>
            <w:tcBorders>
              <w:top w:val="single" w:color="auto" w:sz="4" w:space="0"/>
            </w:tcBorders>
            <w:shd w:val="clear" w:color="auto" w:fill="auto"/>
            <w:noWrap/>
            <w:vAlign w:val="center"/>
          </w:tcPr>
          <w:p w14:paraId="1DEBC7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tcBorders>
              <w:top w:val="single" w:color="auto" w:sz="4" w:space="0"/>
            </w:tcBorders>
            <w:shd w:val="clear" w:color="auto" w:fill="auto"/>
            <w:noWrap/>
            <w:vAlign w:val="center"/>
          </w:tcPr>
          <w:p w14:paraId="5108AE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vMerge w:val="restart"/>
            <w:tcBorders>
              <w:top w:val="single" w:color="auto" w:sz="4" w:space="0"/>
            </w:tcBorders>
            <w:shd w:val="clear" w:color="auto" w:fill="auto"/>
            <w:vAlign w:val="center"/>
          </w:tcPr>
          <w:p w14:paraId="289D6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一面黑色，一面与沙漠纱幔同材质不透</w:t>
            </w:r>
          </w:p>
        </w:tc>
        <w:tc>
          <w:tcPr>
            <w:tcW w:w="826" w:type="pct"/>
            <w:vMerge w:val="restart"/>
            <w:tcBorders>
              <w:top w:val="single" w:color="auto" w:sz="4" w:space="0"/>
            </w:tcBorders>
            <w:shd w:val="clear" w:color="auto" w:fill="auto"/>
            <w:noWrap/>
            <w:vAlign w:val="center"/>
          </w:tcPr>
          <w:p w14:paraId="0295BF78">
            <w:pPr>
              <w:keepNext w:val="0"/>
              <w:keepLines w:val="0"/>
              <w:widowControl/>
              <w:numPr>
                <w:ilvl w:val="0"/>
                <w:numId w:val="0"/>
              </w:numPr>
              <w:suppressLineNumbers w:val="0"/>
              <w:jc w:val="left"/>
              <w:textAlignment w:val="center"/>
              <w:rPr>
                <w:rStyle w:val="20"/>
                <w:color w:val="auto"/>
                <w:sz w:val="24"/>
                <w:szCs w:val="24"/>
                <w:lang w:val="en-US" w:eastAsia="zh-CN" w:bidi="ar"/>
              </w:rPr>
            </w:pPr>
            <w:r>
              <w:rPr>
                <w:rFonts w:hint="eastAsia" w:ascii="宋体" w:hAnsi="宋体" w:eastAsia="宋体" w:cs="宋体"/>
                <w:i w:val="0"/>
                <w:iCs w:val="0"/>
                <w:color w:val="auto"/>
                <w:kern w:val="2"/>
                <w:sz w:val="24"/>
                <w:szCs w:val="24"/>
                <w:lang w:val="en-US" w:eastAsia="zh-CN" w:bidi="ar"/>
              </w:rPr>
              <w:t>1、</w:t>
            </w:r>
            <w:r>
              <w:rPr>
                <w:rStyle w:val="20"/>
                <w:color w:val="auto"/>
                <w:sz w:val="24"/>
                <w:szCs w:val="24"/>
                <w:lang w:val="en-US" w:eastAsia="zh-CN" w:bidi="ar"/>
              </w:rPr>
              <w:t>硬质幕，可旋转（手动/机械）；</w:t>
            </w:r>
          </w:p>
          <w:p w14:paraId="6A5006EC">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2"/>
                <w:sz w:val="24"/>
                <w:szCs w:val="24"/>
                <w:lang w:val="en-US" w:eastAsia="zh-CN" w:bidi="ar-SA"/>
              </w:rPr>
              <w:t>2、</w:t>
            </w:r>
            <w:r>
              <w:rPr>
                <w:rStyle w:val="21"/>
                <w:color w:val="auto"/>
                <w:sz w:val="24"/>
                <w:szCs w:val="24"/>
                <w:lang w:val="en-US" w:eastAsia="zh-CN" w:bidi="ar"/>
              </w:rPr>
              <w:t>阻燃标准：M2</w:t>
            </w:r>
          </w:p>
        </w:tc>
      </w:tr>
      <w:tr w14:paraId="4547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2" w:type="pct"/>
            <w:vMerge w:val="continue"/>
            <w:shd w:val="clear" w:color="auto" w:fill="auto"/>
            <w:noWrap/>
            <w:vAlign w:val="center"/>
          </w:tcPr>
          <w:p w14:paraId="1BF129C2">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13BC0B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侧幕布沙漠面</w:t>
            </w:r>
          </w:p>
        </w:tc>
        <w:tc>
          <w:tcPr>
            <w:tcW w:w="1015" w:type="pct"/>
            <w:shd w:val="clear" w:color="auto" w:fill="auto"/>
            <w:vAlign w:val="center"/>
          </w:tcPr>
          <w:p w14:paraId="68219C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4000*10000/10，5道</w:t>
            </w:r>
          </w:p>
        </w:tc>
        <w:tc>
          <w:tcPr>
            <w:tcW w:w="428" w:type="pct"/>
            <w:shd w:val="clear" w:color="auto" w:fill="auto"/>
            <w:vAlign w:val="center"/>
          </w:tcPr>
          <w:p w14:paraId="0B5CDF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400平</w:t>
            </w:r>
          </w:p>
        </w:tc>
        <w:tc>
          <w:tcPr>
            <w:tcW w:w="591" w:type="pct"/>
            <w:shd w:val="clear" w:color="auto" w:fill="auto"/>
            <w:noWrap/>
            <w:vAlign w:val="center"/>
          </w:tcPr>
          <w:p w14:paraId="60E6A0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48A472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vMerge w:val="continue"/>
            <w:shd w:val="clear" w:color="auto" w:fill="auto"/>
            <w:vAlign w:val="center"/>
          </w:tcPr>
          <w:p w14:paraId="7AF3CB62">
            <w:pPr>
              <w:jc w:val="center"/>
              <w:rPr>
                <w:rFonts w:hint="eastAsia" w:ascii="宋体" w:hAnsi="宋体" w:eastAsia="宋体" w:cs="宋体"/>
                <w:i w:val="0"/>
                <w:iCs w:val="0"/>
                <w:color w:val="auto"/>
                <w:sz w:val="24"/>
                <w:szCs w:val="24"/>
                <w:u w:val="none"/>
              </w:rPr>
            </w:pPr>
          </w:p>
        </w:tc>
        <w:tc>
          <w:tcPr>
            <w:tcW w:w="826" w:type="pct"/>
            <w:vMerge w:val="continue"/>
            <w:shd w:val="clear" w:color="auto" w:fill="auto"/>
            <w:noWrap/>
            <w:vAlign w:val="center"/>
          </w:tcPr>
          <w:p w14:paraId="7F1402FA">
            <w:pPr>
              <w:jc w:val="center"/>
              <w:rPr>
                <w:rFonts w:hint="eastAsia" w:ascii="宋体" w:hAnsi="宋体" w:eastAsia="宋体" w:cs="宋体"/>
                <w:i w:val="0"/>
                <w:iCs w:val="0"/>
                <w:color w:val="auto"/>
                <w:sz w:val="24"/>
                <w:szCs w:val="24"/>
                <w:u w:val="none"/>
              </w:rPr>
            </w:pPr>
          </w:p>
        </w:tc>
      </w:tr>
      <w:tr w14:paraId="5DC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72" w:type="pct"/>
            <w:vMerge w:val="continue"/>
            <w:shd w:val="clear" w:color="auto" w:fill="auto"/>
            <w:noWrap/>
            <w:vAlign w:val="center"/>
          </w:tcPr>
          <w:p w14:paraId="5B365745">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71F983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侧幕铝合金结构</w:t>
            </w:r>
          </w:p>
        </w:tc>
        <w:tc>
          <w:tcPr>
            <w:tcW w:w="1015" w:type="pct"/>
            <w:shd w:val="clear" w:color="auto" w:fill="auto"/>
            <w:vAlign w:val="center"/>
          </w:tcPr>
          <w:p w14:paraId="58DD23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4000*10000/10片，5道</w:t>
            </w:r>
          </w:p>
        </w:tc>
        <w:tc>
          <w:tcPr>
            <w:tcW w:w="428" w:type="pct"/>
            <w:shd w:val="clear" w:color="auto" w:fill="auto"/>
            <w:vAlign w:val="center"/>
          </w:tcPr>
          <w:p w14:paraId="787534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400平</w:t>
            </w:r>
          </w:p>
        </w:tc>
        <w:tc>
          <w:tcPr>
            <w:tcW w:w="591" w:type="pct"/>
            <w:shd w:val="clear" w:color="auto" w:fill="auto"/>
            <w:noWrap/>
            <w:vAlign w:val="center"/>
          </w:tcPr>
          <w:p w14:paraId="3E5E4D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3BD5F9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37CA5C6A">
            <w:pPr>
              <w:jc w:val="center"/>
              <w:rPr>
                <w:rFonts w:hint="eastAsia" w:ascii="宋体" w:hAnsi="宋体" w:eastAsia="宋体" w:cs="宋体"/>
                <w:i w:val="0"/>
                <w:iCs w:val="0"/>
                <w:color w:val="auto"/>
                <w:sz w:val="24"/>
                <w:szCs w:val="24"/>
                <w:u w:val="none"/>
              </w:rPr>
            </w:pPr>
          </w:p>
        </w:tc>
        <w:tc>
          <w:tcPr>
            <w:tcW w:w="826" w:type="pct"/>
            <w:vMerge w:val="continue"/>
            <w:shd w:val="clear" w:color="auto" w:fill="auto"/>
            <w:noWrap/>
            <w:vAlign w:val="center"/>
          </w:tcPr>
          <w:p w14:paraId="340A031D">
            <w:pPr>
              <w:jc w:val="center"/>
              <w:rPr>
                <w:rFonts w:hint="eastAsia" w:ascii="宋体" w:hAnsi="宋体" w:eastAsia="宋体" w:cs="宋体"/>
                <w:i w:val="0"/>
                <w:iCs w:val="0"/>
                <w:color w:val="auto"/>
                <w:sz w:val="24"/>
                <w:szCs w:val="24"/>
                <w:u w:val="none"/>
              </w:rPr>
            </w:pPr>
          </w:p>
        </w:tc>
      </w:tr>
      <w:tr w14:paraId="22ED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2" w:type="pct"/>
            <w:vMerge w:val="continue"/>
            <w:shd w:val="clear" w:color="auto" w:fill="auto"/>
            <w:noWrap/>
            <w:vAlign w:val="center"/>
          </w:tcPr>
          <w:p w14:paraId="7059957D">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5B328C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侧幕旋转结构</w:t>
            </w:r>
          </w:p>
        </w:tc>
        <w:tc>
          <w:tcPr>
            <w:tcW w:w="1015" w:type="pct"/>
            <w:shd w:val="clear" w:color="auto" w:fill="auto"/>
            <w:vAlign w:val="center"/>
          </w:tcPr>
          <w:p w14:paraId="2A7C6CF9">
            <w:pPr>
              <w:rPr>
                <w:rFonts w:hint="eastAsia" w:ascii="宋体" w:hAnsi="宋体" w:eastAsia="宋体" w:cs="宋体"/>
                <w:i w:val="0"/>
                <w:iCs w:val="0"/>
                <w:color w:val="auto"/>
                <w:sz w:val="24"/>
                <w:szCs w:val="24"/>
                <w:u w:val="none"/>
              </w:rPr>
            </w:pPr>
          </w:p>
        </w:tc>
        <w:tc>
          <w:tcPr>
            <w:tcW w:w="428" w:type="pct"/>
            <w:shd w:val="clear" w:color="auto" w:fill="auto"/>
            <w:vAlign w:val="center"/>
          </w:tcPr>
          <w:p w14:paraId="716D54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10组</w:t>
            </w:r>
          </w:p>
        </w:tc>
        <w:tc>
          <w:tcPr>
            <w:tcW w:w="591" w:type="pct"/>
            <w:shd w:val="clear" w:color="auto" w:fill="auto"/>
            <w:noWrap/>
            <w:vAlign w:val="center"/>
          </w:tcPr>
          <w:p w14:paraId="411BC3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E1781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7B9FEFA0">
            <w:pPr>
              <w:jc w:val="center"/>
              <w:rPr>
                <w:rFonts w:hint="eastAsia" w:ascii="宋体" w:hAnsi="宋体" w:eastAsia="宋体" w:cs="宋体"/>
                <w:i w:val="0"/>
                <w:iCs w:val="0"/>
                <w:color w:val="auto"/>
                <w:sz w:val="24"/>
                <w:szCs w:val="24"/>
                <w:u w:val="none"/>
              </w:rPr>
            </w:pPr>
          </w:p>
        </w:tc>
        <w:tc>
          <w:tcPr>
            <w:tcW w:w="826" w:type="pct"/>
            <w:vMerge w:val="continue"/>
            <w:shd w:val="clear" w:color="auto" w:fill="auto"/>
            <w:noWrap/>
            <w:vAlign w:val="center"/>
          </w:tcPr>
          <w:p w14:paraId="6EF2CEFE">
            <w:pPr>
              <w:jc w:val="center"/>
              <w:rPr>
                <w:rFonts w:hint="eastAsia" w:ascii="宋体" w:hAnsi="宋体" w:eastAsia="宋体" w:cs="宋体"/>
                <w:i w:val="0"/>
                <w:iCs w:val="0"/>
                <w:color w:val="auto"/>
                <w:sz w:val="24"/>
                <w:szCs w:val="24"/>
                <w:u w:val="none"/>
              </w:rPr>
            </w:pPr>
          </w:p>
        </w:tc>
      </w:tr>
      <w:tr w14:paraId="79A8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72" w:type="pct"/>
            <w:vMerge w:val="continue"/>
            <w:shd w:val="clear" w:color="auto" w:fill="auto"/>
            <w:noWrap/>
            <w:vAlign w:val="center"/>
          </w:tcPr>
          <w:p w14:paraId="7A99A30F">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4045AC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侧幕旋转结构电机驱动</w:t>
            </w:r>
          </w:p>
        </w:tc>
        <w:tc>
          <w:tcPr>
            <w:tcW w:w="1015" w:type="pct"/>
            <w:shd w:val="clear" w:color="auto" w:fill="auto"/>
            <w:vAlign w:val="center"/>
          </w:tcPr>
          <w:p w14:paraId="63F8F8B8">
            <w:pPr>
              <w:rPr>
                <w:rFonts w:hint="eastAsia" w:ascii="宋体" w:hAnsi="宋体" w:eastAsia="宋体" w:cs="宋体"/>
                <w:i w:val="0"/>
                <w:iCs w:val="0"/>
                <w:color w:val="auto"/>
                <w:sz w:val="24"/>
                <w:szCs w:val="24"/>
                <w:u w:val="none"/>
              </w:rPr>
            </w:pPr>
          </w:p>
        </w:tc>
        <w:tc>
          <w:tcPr>
            <w:tcW w:w="428" w:type="pct"/>
            <w:shd w:val="clear" w:color="auto" w:fill="auto"/>
            <w:vAlign w:val="center"/>
          </w:tcPr>
          <w:p w14:paraId="4C362B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10套</w:t>
            </w:r>
          </w:p>
        </w:tc>
        <w:tc>
          <w:tcPr>
            <w:tcW w:w="591" w:type="pct"/>
            <w:shd w:val="clear" w:color="auto" w:fill="auto"/>
            <w:noWrap/>
            <w:vAlign w:val="center"/>
          </w:tcPr>
          <w:p w14:paraId="67480D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5FD701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7E4E16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数控伺服电机</w:t>
            </w:r>
          </w:p>
        </w:tc>
        <w:tc>
          <w:tcPr>
            <w:tcW w:w="826" w:type="pct"/>
            <w:vMerge w:val="continue"/>
            <w:shd w:val="clear" w:color="auto" w:fill="auto"/>
            <w:noWrap/>
            <w:vAlign w:val="center"/>
          </w:tcPr>
          <w:p w14:paraId="7DD86A4B">
            <w:pPr>
              <w:jc w:val="center"/>
              <w:rPr>
                <w:rFonts w:hint="eastAsia" w:ascii="宋体" w:hAnsi="宋体" w:eastAsia="宋体" w:cs="宋体"/>
                <w:i w:val="0"/>
                <w:iCs w:val="0"/>
                <w:color w:val="auto"/>
                <w:sz w:val="24"/>
                <w:szCs w:val="24"/>
                <w:u w:val="none"/>
              </w:rPr>
            </w:pPr>
          </w:p>
        </w:tc>
      </w:tr>
      <w:tr w14:paraId="1643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2" w:type="pct"/>
            <w:vMerge w:val="continue"/>
            <w:shd w:val="clear" w:color="auto" w:fill="auto"/>
            <w:noWrap/>
            <w:vAlign w:val="center"/>
          </w:tcPr>
          <w:p w14:paraId="221B6F5E">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27F4624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控台＋编程</w:t>
            </w:r>
          </w:p>
        </w:tc>
        <w:tc>
          <w:tcPr>
            <w:tcW w:w="1015" w:type="pct"/>
            <w:shd w:val="clear" w:color="auto" w:fill="auto"/>
            <w:vAlign w:val="center"/>
          </w:tcPr>
          <w:p w14:paraId="332A48C8">
            <w:pPr>
              <w:rPr>
                <w:rFonts w:hint="eastAsia" w:ascii="宋体" w:hAnsi="宋体" w:eastAsia="宋体" w:cs="宋体"/>
                <w:i w:val="0"/>
                <w:iCs w:val="0"/>
                <w:color w:val="auto"/>
                <w:sz w:val="24"/>
                <w:szCs w:val="24"/>
                <w:u w:val="none"/>
              </w:rPr>
            </w:pPr>
          </w:p>
        </w:tc>
        <w:tc>
          <w:tcPr>
            <w:tcW w:w="428" w:type="pct"/>
            <w:shd w:val="clear" w:color="auto" w:fill="auto"/>
            <w:vAlign w:val="center"/>
          </w:tcPr>
          <w:p w14:paraId="5417A8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1组</w:t>
            </w:r>
          </w:p>
        </w:tc>
        <w:tc>
          <w:tcPr>
            <w:tcW w:w="591" w:type="pct"/>
            <w:shd w:val="clear" w:color="auto" w:fill="auto"/>
            <w:noWrap/>
            <w:vAlign w:val="center"/>
          </w:tcPr>
          <w:p w14:paraId="49D8DA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30A766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09D9F0D1">
            <w:pPr>
              <w:jc w:val="center"/>
              <w:rPr>
                <w:rFonts w:hint="eastAsia" w:ascii="宋体" w:hAnsi="宋体" w:eastAsia="宋体" w:cs="宋体"/>
                <w:i w:val="0"/>
                <w:iCs w:val="0"/>
                <w:color w:val="auto"/>
                <w:sz w:val="24"/>
                <w:szCs w:val="24"/>
                <w:u w:val="none"/>
              </w:rPr>
            </w:pPr>
          </w:p>
        </w:tc>
        <w:tc>
          <w:tcPr>
            <w:tcW w:w="826" w:type="pct"/>
            <w:vMerge w:val="continue"/>
            <w:shd w:val="clear" w:color="auto" w:fill="auto"/>
            <w:noWrap/>
            <w:vAlign w:val="center"/>
          </w:tcPr>
          <w:p w14:paraId="15FD9C3B">
            <w:pPr>
              <w:jc w:val="center"/>
              <w:rPr>
                <w:rFonts w:hint="eastAsia" w:ascii="宋体" w:hAnsi="宋体" w:eastAsia="宋体" w:cs="宋体"/>
                <w:i w:val="0"/>
                <w:iCs w:val="0"/>
                <w:color w:val="auto"/>
                <w:sz w:val="24"/>
                <w:szCs w:val="24"/>
                <w:u w:val="none"/>
              </w:rPr>
            </w:pPr>
          </w:p>
        </w:tc>
      </w:tr>
      <w:tr w14:paraId="2B3D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372" w:type="pct"/>
            <w:vMerge w:val="restart"/>
            <w:shd w:val="clear" w:color="auto" w:fill="auto"/>
            <w:vAlign w:val="center"/>
          </w:tcPr>
          <w:p w14:paraId="2213220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沙漠檐幔</w:t>
            </w:r>
          </w:p>
        </w:tc>
        <w:tc>
          <w:tcPr>
            <w:tcW w:w="770" w:type="pct"/>
            <w:shd w:val="clear" w:color="auto" w:fill="auto"/>
            <w:vAlign w:val="center"/>
          </w:tcPr>
          <w:p w14:paraId="709FF3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沙漠檐幔①</w:t>
            </w:r>
          </w:p>
        </w:tc>
        <w:tc>
          <w:tcPr>
            <w:tcW w:w="1015" w:type="pct"/>
            <w:shd w:val="clear" w:color="auto" w:fill="auto"/>
            <w:vAlign w:val="center"/>
          </w:tcPr>
          <w:p w14:paraId="071E64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21890*3740mm*400/5道</w:t>
            </w:r>
          </w:p>
        </w:tc>
        <w:tc>
          <w:tcPr>
            <w:tcW w:w="428" w:type="pct"/>
            <w:shd w:val="clear" w:color="auto" w:fill="auto"/>
            <w:vAlign w:val="center"/>
          </w:tcPr>
          <w:p w14:paraId="2950F4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409.34平</w:t>
            </w:r>
          </w:p>
        </w:tc>
        <w:tc>
          <w:tcPr>
            <w:tcW w:w="591" w:type="pct"/>
            <w:shd w:val="clear" w:color="auto" w:fill="auto"/>
            <w:noWrap/>
            <w:vAlign w:val="center"/>
          </w:tcPr>
          <w:p w14:paraId="073839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A3856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6E6DBD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沙漠黄，半透，渐变（沙漠檐幔为多层结构，单价格高于侧幕布沙漠面）</w:t>
            </w:r>
          </w:p>
        </w:tc>
        <w:tc>
          <w:tcPr>
            <w:tcW w:w="826" w:type="pct"/>
            <w:vMerge w:val="restart"/>
            <w:shd w:val="clear" w:color="auto" w:fill="auto"/>
            <w:vAlign w:val="center"/>
          </w:tcPr>
          <w:p w14:paraId="223FB567">
            <w:pPr>
              <w:keepNext w:val="0"/>
              <w:keepLines w:val="0"/>
              <w:widowControl/>
              <w:suppressLineNumbers w:val="0"/>
              <w:jc w:val="left"/>
              <w:textAlignment w:val="center"/>
              <w:rPr>
                <w:rStyle w:val="20"/>
                <w:color w:val="auto"/>
                <w:sz w:val="24"/>
                <w:szCs w:val="24"/>
                <w:lang w:val="en-US" w:eastAsia="zh-CN" w:bidi="ar"/>
              </w:rPr>
            </w:pPr>
            <w:r>
              <w:rPr>
                <w:rStyle w:val="20"/>
                <w:rFonts w:hint="eastAsia"/>
                <w:color w:val="auto"/>
                <w:sz w:val="24"/>
                <w:szCs w:val="24"/>
                <w:lang w:val="en-US" w:eastAsia="zh-CN" w:bidi="ar"/>
              </w:rPr>
              <w:t>1、</w:t>
            </w:r>
            <w:r>
              <w:rPr>
                <w:rStyle w:val="20"/>
                <w:color w:val="auto"/>
                <w:sz w:val="24"/>
                <w:szCs w:val="24"/>
                <w:lang w:val="en-US" w:eastAsia="zh-CN" w:bidi="ar"/>
              </w:rPr>
              <w:t>6片一组，每组按照从前往后逐一加高；</w:t>
            </w:r>
          </w:p>
          <w:p w14:paraId="6E2A8F2C">
            <w:pPr>
              <w:keepNext w:val="0"/>
              <w:keepLines w:val="0"/>
              <w:widowControl/>
              <w:numPr>
                <w:ilvl w:val="0"/>
                <w:numId w:val="0"/>
              </w:numPr>
              <w:suppressLineNumbers w:val="0"/>
              <w:ind w:left="0" w:leftChars="0" w:firstLine="0" w:firstLineChars="0"/>
              <w:jc w:val="left"/>
              <w:textAlignment w:val="center"/>
              <w:rPr>
                <w:rStyle w:val="22"/>
                <w:color w:val="auto"/>
                <w:sz w:val="24"/>
                <w:szCs w:val="24"/>
                <w:lang w:val="en-US" w:eastAsia="zh-CN" w:bidi="ar"/>
              </w:rPr>
            </w:pPr>
            <w:r>
              <w:rPr>
                <w:rFonts w:hint="eastAsia" w:ascii="宋体" w:hAnsi="宋体" w:eastAsia="宋体" w:cs="宋体"/>
                <w:color w:val="auto"/>
                <w:kern w:val="2"/>
                <w:sz w:val="24"/>
                <w:szCs w:val="24"/>
                <w:lang w:val="en-US" w:eastAsia="zh-CN" w:bidi="ar"/>
              </w:rPr>
              <w:t>2、</w:t>
            </w:r>
            <w:r>
              <w:rPr>
                <w:rStyle w:val="22"/>
                <w:color w:val="auto"/>
                <w:sz w:val="24"/>
                <w:szCs w:val="24"/>
                <w:lang w:val="en-US" w:eastAsia="zh-CN" w:bidi="ar"/>
              </w:rPr>
              <w:t>上下类沙丘起伏，底部较大起伏，顶部较缓起伏；</w:t>
            </w:r>
          </w:p>
          <w:p w14:paraId="1B838DB8">
            <w:pPr>
              <w:keepNext w:val="0"/>
              <w:keepLines w:val="0"/>
              <w:widowControl/>
              <w:numPr>
                <w:ilvl w:val="0"/>
                <w:numId w:val="0"/>
              </w:numPr>
              <w:suppressLineNumbers w:val="0"/>
              <w:ind w:leftChars="0"/>
              <w:jc w:val="left"/>
              <w:textAlignment w:val="center"/>
              <w:rPr>
                <w:rStyle w:val="23"/>
                <w:color w:val="auto"/>
                <w:sz w:val="24"/>
                <w:szCs w:val="24"/>
                <w:lang w:val="en-US" w:eastAsia="zh-CN" w:bidi="ar"/>
              </w:rPr>
            </w:pPr>
            <w:r>
              <w:rPr>
                <w:rStyle w:val="22"/>
                <w:rFonts w:hint="eastAsia"/>
                <w:color w:val="auto"/>
                <w:sz w:val="24"/>
                <w:szCs w:val="24"/>
                <w:lang w:val="en-US" w:eastAsia="zh-CN" w:bidi="ar"/>
              </w:rPr>
              <w:t>3、</w:t>
            </w:r>
            <w:r>
              <w:rPr>
                <w:rStyle w:val="23"/>
                <w:color w:val="auto"/>
                <w:sz w:val="24"/>
                <w:szCs w:val="24"/>
                <w:lang w:val="en-US" w:eastAsia="zh-CN" w:bidi="ar"/>
              </w:rPr>
              <w:t>五道配合上下运行，可调速，可编cue；</w:t>
            </w:r>
          </w:p>
          <w:p w14:paraId="67550C86">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Style w:val="23"/>
                <w:rFonts w:hint="eastAsia"/>
                <w:color w:val="auto"/>
                <w:sz w:val="24"/>
                <w:szCs w:val="24"/>
                <w:lang w:val="en-US" w:eastAsia="zh-CN" w:bidi="ar"/>
              </w:rPr>
              <w:t>4、</w:t>
            </w:r>
            <w:r>
              <w:rPr>
                <w:rStyle w:val="21"/>
                <w:color w:val="auto"/>
                <w:sz w:val="24"/>
                <w:szCs w:val="24"/>
                <w:lang w:val="en-US" w:eastAsia="zh-CN" w:bidi="ar"/>
              </w:rPr>
              <w:t>阻燃标准：M2</w:t>
            </w:r>
          </w:p>
        </w:tc>
      </w:tr>
      <w:tr w14:paraId="17DB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2" w:type="pct"/>
            <w:vMerge w:val="continue"/>
            <w:shd w:val="clear" w:color="auto" w:fill="auto"/>
            <w:vAlign w:val="center"/>
          </w:tcPr>
          <w:p w14:paraId="7B2A9B1E">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2B2546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檐幔铝合金结构①</w:t>
            </w:r>
          </w:p>
        </w:tc>
        <w:tc>
          <w:tcPr>
            <w:tcW w:w="1015" w:type="pct"/>
            <w:shd w:val="clear" w:color="auto" w:fill="auto"/>
            <w:vAlign w:val="center"/>
          </w:tcPr>
          <w:p w14:paraId="5E23BB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21890*3740mm*400/5道</w:t>
            </w:r>
          </w:p>
        </w:tc>
        <w:tc>
          <w:tcPr>
            <w:tcW w:w="428" w:type="pct"/>
            <w:shd w:val="clear" w:color="auto" w:fill="auto"/>
            <w:vAlign w:val="center"/>
          </w:tcPr>
          <w:p w14:paraId="3D0D6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409.34平</w:t>
            </w:r>
          </w:p>
        </w:tc>
        <w:tc>
          <w:tcPr>
            <w:tcW w:w="591" w:type="pct"/>
            <w:shd w:val="clear" w:color="auto" w:fill="auto"/>
            <w:noWrap/>
            <w:vAlign w:val="center"/>
          </w:tcPr>
          <w:p w14:paraId="147DCB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50A82C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21F82687">
            <w:pPr>
              <w:jc w:val="center"/>
              <w:rPr>
                <w:rFonts w:hint="eastAsia" w:ascii="宋体" w:hAnsi="宋体" w:eastAsia="宋体" w:cs="宋体"/>
                <w:i w:val="0"/>
                <w:iCs w:val="0"/>
                <w:color w:val="auto"/>
                <w:sz w:val="24"/>
                <w:szCs w:val="24"/>
                <w:u w:val="none"/>
              </w:rPr>
            </w:pPr>
          </w:p>
        </w:tc>
        <w:tc>
          <w:tcPr>
            <w:tcW w:w="826" w:type="pct"/>
            <w:vMerge w:val="continue"/>
            <w:shd w:val="clear" w:color="auto" w:fill="auto"/>
            <w:vAlign w:val="center"/>
          </w:tcPr>
          <w:p w14:paraId="1E3B58A8">
            <w:pPr>
              <w:jc w:val="left"/>
              <w:rPr>
                <w:rFonts w:hint="eastAsia" w:ascii="宋体" w:hAnsi="宋体" w:eastAsia="宋体" w:cs="宋体"/>
                <w:i w:val="0"/>
                <w:iCs w:val="0"/>
                <w:color w:val="auto"/>
                <w:sz w:val="24"/>
                <w:szCs w:val="24"/>
                <w:u w:val="none"/>
              </w:rPr>
            </w:pPr>
          </w:p>
        </w:tc>
      </w:tr>
      <w:tr w14:paraId="6D15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372" w:type="pct"/>
            <w:vMerge w:val="continue"/>
            <w:shd w:val="clear" w:color="auto" w:fill="auto"/>
            <w:vAlign w:val="center"/>
          </w:tcPr>
          <w:p w14:paraId="640018FE">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05AD6D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沙漠檐幔②</w:t>
            </w:r>
          </w:p>
        </w:tc>
        <w:tc>
          <w:tcPr>
            <w:tcW w:w="1015" w:type="pct"/>
            <w:shd w:val="clear" w:color="auto" w:fill="auto"/>
            <w:vAlign w:val="center"/>
          </w:tcPr>
          <w:p w14:paraId="14B7C5C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1、3道 7276*7910*400 57.5平</w:t>
            </w:r>
          </w:p>
          <w:p w14:paraId="7317680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2、5000*7000*400 35平</w:t>
            </w:r>
          </w:p>
          <w:p w14:paraId="2BD95A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3、6000*9900*400 59.4平</w:t>
            </w:r>
          </w:p>
        </w:tc>
        <w:tc>
          <w:tcPr>
            <w:tcW w:w="428" w:type="pct"/>
            <w:shd w:val="clear" w:color="auto" w:fill="auto"/>
            <w:vAlign w:val="center"/>
          </w:tcPr>
          <w:p w14:paraId="59F6F5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151.9平</w:t>
            </w:r>
          </w:p>
        </w:tc>
        <w:tc>
          <w:tcPr>
            <w:tcW w:w="591" w:type="pct"/>
            <w:shd w:val="clear" w:color="auto" w:fill="auto"/>
            <w:noWrap/>
            <w:vAlign w:val="center"/>
          </w:tcPr>
          <w:p w14:paraId="1869E0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34D8E5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332744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沙漠黄，半透，渐变（沙漠檐幔为多层结构，单价格高于侧幕布沙漠面）</w:t>
            </w:r>
          </w:p>
        </w:tc>
        <w:tc>
          <w:tcPr>
            <w:tcW w:w="826" w:type="pct"/>
            <w:vMerge w:val="restart"/>
            <w:shd w:val="clear" w:color="auto" w:fill="auto"/>
            <w:vAlign w:val="center"/>
          </w:tcPr>
          <w:p w14:paraId="11E37432">
            <w:pPr>
              <w:keepNext w:val="0"/>
              <w:keepLines w:val="0"/>
              <w:widowControl/>
              <w:suppressLineNumbers w:val="0"/>
              <w:jc w:val="left"/>
              <w:textAlignment w:val="center"/>
              <w:rPr>
                <w:rStyle w:val="20"/>
                <w:color w:val="auto"/>
                <w:sz w:val="24"/>
                <w:szCs w:val="24"/>
                <w:lang w:val="en-US" w:eastAsia="zh-CN" w:bidi="ar"/>
              </w:rPr>
            </w:pPr>
            <w:r>
              <w:rPr>
                <w:rStyle w:val="20"/>
                <w:rFonts w:hint="eastAsia"/>
                <w:color w:val="auto"/>
                <w:sz w:val="24"/>
                <w:szCs w:val="24"/>
                <w:lang w:val="en-US" w:eastAsia="zh-CN" w:bidi="ar"/>
              </w:rPr>
              <w:t>1、</w:t>
            </w:r>
            <w:r>
              <w:rPr>
                <w:rStyle w:val="20"/>
                <w:color w:val="auto"/>
                <w:sz w:val="24"/>
                <w:szCs w:val="24"/>
                <w:lang w:val="en-US" w:eastAsia="zh-CN" w:bidi="ar"/>
              </w:rPr>
              <w:t>6片一组，每组按照从前往后逐一加高；</w:t>
            </w:r>
          </w:p>
          <w:p w14:paraId="1610A137">
            <w:pPr>
              <w:keepNext w:val="0"/>
              <w:keepLines w:val="0"/>
              <w:widowControl/>
              <w:numPr>
                <w:ilvl w:val="0"/>
                <w:numId w:val="0"/>
              </w:numPr>
              <w:suppressLineNumbers w:val="0"/>
              <w:ind w:left="0" w:leftChars="0" w:firstLine="0" w:firstLineChars="0"/>
              <w:jc w:val="left"/>
              <w:textAlignment w:val="center"/>
              <w:rPr>
                <w:rStyle w:val="22"/>
                <w:color w:val="auto"/>
                <w:sz w:val="24"/>
                <w:szCs w:val="24"/>
                <w:lang w:val="en-US" w:eastAsia="zh-CN" w:bidi="ar"/>
              </w:rPr>
            </w:pPr>
            <w:r>
              <w:rPr>
                <w:rFonts w:hint="eastAsia" w:ascii="宋体" w:hAnsi="宋体" w:eastAsia="宋体" w:cs="宋体"/>
                <w:i w:val="0"/>
                <w:iCs w:val="0"/>
                <w:color w:val="auto"/>
                <w:kern w:val="2"/>
                <w:sz w:val="24"/>
                <w:szCs w:val="24"/>
                <w:lang w:val="en-US" w:eastAsia="zh-CN" w:bidi="ar"/>
              </w:rPr>
              <w:t>2、</w:t>
            </w:r>
            <w:r>
              <w:rPr>
                <w:rStyle w:val="22"/>
                <w:color w:val="auto"/>
                <w:sz w:val="24"/>
                <w:szCs w:val="24"/>
                <w:lang w:val="en-US" w:eastAsia="zh-CN" w:bidi="ar"/>
              </w:rPr>
              <w:t>上下类沙丘起伏，底部较大起伏，顶部较缓起伏；</w:t>
            </w:r>
          </w:p>
          <w:p w14:paraId="5BE654A9">
            <w:pPr>
              <w:keepNext w:val="0"/>
              <w:keepLines w:val="0"/>
              <w:widowControl/>
              <w:numPr>
                <w:ilvl w:val="0"/>
                <w:numId w:val="0"/>
              </w:numPr>
              <w:suppressLineNumbers w:val="0"/>
              <w:ind w:left="0" w:leftChars="0" w:firstLine="0" w:firstLineChars="0"/>
              <w:jc w:val="left"/>
              <w:textAlignment w:val="center"/>
              <w:rPr>
                <w:rStyle w:val="23"/>
                <w:color w:val="auto"/>
                <w:sz w:val="24"/>
                <w:szCs w:val="24"/>
                <w:lang w:val="en-US" w:eastAsia="zh-CN" w:bidi="ar"/>
              </w:rPr>
            </w:pPr>
            <w:r>
              <w:rPr>
                <w:rFonts w:hint="eastAsia" w:ascii="宋体" w:hAnsi="宋体" w:eastAsia="宋体" w:cs="宋体"/>
                <w:i w:val="0"/>
                <w:iCs w:val="0"/>
                <w:color w:val="auto"/>
                <w:kern w:val="2"/>
                <w:sz w:val="24"/>
                <w:szCs w:val="24"/>
                <w:lang w:val="en-US" w:eastAsia="zh-CN" w:bidi="ar"/>
              </w:rPr>
              <w:t>3、</w:t>
            </w:r>
            <w:r>
              <w:rPr>
                <w:rStyle w:val="23"/>
                <w:color w:val="auto"/>
                <w:sz w:val="24"/>
                <w:szCs w:val="24"/>
                <w:lang w:val="en-US" w:eastAsia="zh-CN" w:bidi="ar"/>
              </w:rPr>
              <w:t>五道配合上下运行，可调速，可编cue；</w:t>
            </w:r>
          </w:p>
          <w:p w14:paraId="74A6092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4"/>
                <w:szCs w:val="24"/>
                <w:u w:val="none"/>
              </w:rPr>
            </w:pPr>
            <w:r>
              <w:rPr>
                <w:rStyle w:val="23"/>
                <w:rFonts w:hint="eastAsia"/>
                <w:color w:val="auto"/>
                <w:sz w:val="24"/>
                <w:szCs w:val="24"/>
                <w:lang w:val="en-US" w:eastAsia="zh-CN" w:bidi="ar"/>
              </w:rPr>
              <w:t>4、</w:t>
            </w:r>
            <w:r>
              <w:rPr>
                <w:rStyle w:val="21"/>
                <w:color w:val="auto"/>
                <w:sz w:val="24"/>
                <w:szCs w:val="24"/>
                <w:lang w:val="en-US" w:eastAsia="zh-CN" w:bidi="ar"/>
              </w:rPr>
              <w:t>阻燃标准：M2</w:t>
            </w:r>
          </w:p>
        </w:tc>
      </w:tr>
      <w:tr w14:paraId="3F1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72" w:type="pct"/>
            <w:vMerge w:val="continue"/>
            <w:shd w:val="clear" w:color="auto" w:fill="auto"/>
            <w:vAlign w:val="center"/>
          </w:tcPr>
          <w:p w14:paraId="210A6E21">
            <w:pPr>
              <w:jc w:val="center"/>
              <w:rPr>
                <w:rFonts w:hint="eastAsia" w:ascii="宋体" w:hAnsi="宋体" w:eastAsia="宋体" w:cs="宋体"/>
                <w:b/>
                <w:bCs/>
                <w:i w:val="0"/>
                <w:iCs w:val="0"/>
                <w:color w:val="auto"/>
                <w:sz w:val="24"/>
                <w:szCs w:val="24"/>
                <w:u w:val="none"/>
              </w:rPr>
            </w:pPr>
          </w:p>
        </w:tc>
        <w:tc>
          <w:tcPr>
            <w:tcW w:w="770" w:type="pct"/>
            <w:shd w:val="clear" w:color="auto" w:fill="auto"/>
            <w:vAlign w:val="center"/>
          </w:tcPr>
          <w:p w14:paraId="3C93AD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檐幔铝合金结构②</w:t>
            </w:r>
          </w:p>
        </w:tc>
        <w:tc>
          <w:tcPr>
            <w:tcW w:w="1015" w:type="pct"/>
            <w:shd w:val="clear" w:color="auto" w:fill="auto"/>
            <w:vAlign w:val="center"/>
          </w:tcPr>
          <w:p w14:paraId="034C3F9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1、3道 7276*7910*400 57.5平</w:t>
            </w:r>
          </w:p>
          <w:p w14:paraId="1E82E01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2、5000*7000*400 35平</w:t>
            </w:r>
          </w:p>
          <w:p w14:paraId="340207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3、6000*9900*400 59.4平</w:t>
            </w:r>
          </w:p>
        </w:tc>
        <w:tc>
          <w:tcPr>
            <w:tcW w:w="428" w:type="pct"/>
            <w:shd w:val="clear" w:color="auto" w:fill="auto"/>
            <w:vAlign w:val="center"/>
          </w:tcPr>
          <w:p w14:paraId="247EB5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151.9平</w:t>
            </w:r>
          </w:p>
        </w:tc>
        <w:tc>
          <w:tcPr>
            <w:tcW w:w="591" w:type="pct"/>
            <w:shd w:val="clear" w:color="auto" w:fill="auto"/>
            <w:noWrap/>
            <w:vAlign w:val="center"/>
          </w:tcPr>
          <w:p w14:paraId="4B8ACF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61C4C1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7830E821">
            <w:pPr>
              <w:jc w:val="center"/>
              <w:rPr>
                <w:rFonts w:hint="eastAsia" w:ascii="宋体" w:hAnsi="宋体" w:eastAsia="宋体" w:cs="宋体"/>
                <w:i w:val="0"/>
                <w:iCs w:val="0"/>
                <w:color w:val="auto"/>
                <w:sz w:val="24"/>
                <w:szCs w:val="24"/>
                <w:u w:val="none"/>
              </w:rPr>
            </w:pPr>
          </w:p>
        </w:tc>
        <w:tc>
          <w:tcPr>
            <w:tcW w:w="826" w:type="pct"/>
            <w:vMerge w:val="continue"/>
            <w:shd w:val="clear" w:color="auto" w:fill="auto"/>
            <w:vAlign w:val="center"/>
          </w:tcPr>
          <w:p w14:paraId="01ED79F7">
            <w:pPr>
              <w:jc w:val="left"/>
              <w:rPr>
                <w:rFonts w:hint="eastAsia" w:ascii="宋体" w:hAnsi="宋体" w:eastAsia="宋体" w:cs="宋体"/>
                <w:i w:val="0"/>
                <w:iCs w:val="0"/>
                <w:color w:val="auto"/>
                <w:sz w:val="24"/>
                <w:szCs w:val="24"/>
                <w:u w:val="none"/>
              </w:rPr>
            </w:pPr>
          </w:p>
        </w:tc>
      </w:tr>
      <w:tr w14:paraId="5C27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2" w:type="pct"/>
            <w:vMerge w:val="restart"/>
            <w:shd w:val="clear" w:color="auto" w:fill="auto"/>
            <w:noWrap/>
            <w:vAlign w:val="center"/>
          </w:tcPr>
          <w:p w14:paraId="5C177C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石窟景片</w:t>
            </w:r>
          </w:p>
        </w:tc>
        <w:tc>
          <w:tcPr>
            <w:tcW w:w="770" w:type="pct"/>
            <w:shd w:val="clear" w:color="auto" w:fill="auto"/>
            <w:vAlign w:val="center"/>
          </w:tcPr>
          <w:p w14:paraId="5CD8B9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石窟景片铝合金结构</w:t>
            </w:r>
          </w:p>
        </w:tc>
        <w:tc>
          <w:tcPr>
            <w:tcW w:w="1015" w:type="pct"/>
            <w:shd w:val="clear" w:color="auto" w:fill="auto"/>
            <w:vAlign w:val="center"/>
          </w:tcPr>
          <w:p w14:paraId="249B47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5500*12000*100/4片，2道</w:t>
            </w:r>
          </w:p>
        </w:tc>
        <w:tc>
          <w:tcPr>
            <w:tcW w:w="428" w:type="pct"/>
            <w:shd w:val="clear" w:color="auto" w:fill="auto"/>
            <w:noWrap/>
            <w:vAlign w:val="center"/>
          </w:tcPr>
          <w:p w14:paraId="30F18A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264平</w:t>
            </w:r>
          </w:p>
        </w:tc>
        <w:tc>
          <w:tcPr>
            <w:tcW w:w="591" w:type="pct"/>
            <w:shd w:val="clear" w:color="auto" w:fill="auto"/>
            <w:noWrap/>
            <w:vAlign w:val="center"/>
          </w:tcPr>
          <w:p w14:paraId="700B37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90A89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3A4B589A">
            <w:pPr>
              <w:jc w:val="center"/>
              <w:rPr>
                <w:rFonts w:hint="eastAsia" w:ascii="宋体" w:hAnsi="宋体" w:eastAsia="宋体" w:cs="宋体"/>
                <w:i w:val="0"/>
                <w:iCs w:val="0"/>
                <w:color w:val="auto"/>
                <w:sz w:val="24"/>
                <w:szCs w:val="24"/>
                <w:u w:val="none"/>
              </w:rPr>
            </w:pPr>
          </w:p>
        </w:tc>
        <w:tc>
          <w:tcPr>
            <w:tcW w:w="826" w:type="pct"/>
            <w:vMerge w:val="restart"/>
            <w:shd w:val="clear" w:color="auto" w:fill="auto"/>
            <w:vAlign w:val="center"/>
          </w:tcPr>
          <w:p w14:paraId="690CD0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可沿轨道左右开合（石窟景片控台＋编程与侧幕可同时使用）</w:t>
            </w:r>
          </w:p>
        </w:tc>
      </w:tr>
      <w:tr w14:paraId="09A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72" w:type="pct"/>
            <w:vMerge w:val="continue"/>
            <w:shd w:val="clear" w:color="auto" w:fill="auto"/>
            <w:noWrap/>
            <w:vAlign w:val="center"/>
          </w:tcPr>
          <w:p w14:paraId="17A477CD">
            <w:pPr>
              <w:jc w:val="center"/>
              <w:rPr>
                <w:rFonts w:hint="eastAsia" w:ascii="宋体" w:hAnsi="宋体" w:eastAsia="宋体" w:cs="宋体"/>
                <w:i w:val="0"/>
                <w:iCs w:val="0"/>
                <w:color w:val="auto"/>
                <w:sz w:val="24"/>
                <w:szCs w:val="24"/>
                <w:u w:val="none"/>
              </w:rPr>
            </w:pPr>
          </w:p>
        </w:tc>
        <w:tc>
          <w:tcPr>
            <w:tcW w:w="770" w:type="pct"/>
            <w:shd w:val="clear" w:color="auto" w:fill="auto"/>
            <w:vAlign w:val="center"/>
          </w:tcPr>
          <w:p w14:paraId="302505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石窟景片铝合金轨道</w:t>
            </w:r>
          </w:p>
        </w:tc>
        <w:tc>
          <w:tcPr>
            <w:tcW w:w="1015" w:type="pct"/>
            <w:shd w:val="clear" w:color="auto" w:fill="auto"/>
            <w:vAlign w:val="center"/>
          </w:tcPr>
          <w:p w14:paraId="70FE44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22米/4根，2道</w:t>
            </w:r>
          </w:p>
        </w:tc>
        <w:tc>
          <w:tcPr>
            <w:tcW w:w="428" w:type="pct"/>
            <w:shd w:val="clear" w:color="auto" w:fill="auto"/>
            <w:noWrap/>
            <w:vAlign w:val="center"/>
          </w:tcPr>
          <w:p w14:paraId="3D210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88米</w:t>
            </w:r>
          </w:p>
        </w:tc>
        <w:tc>
          <w:tcPr>
            <w:tcW w:w="591" w:type="pct"/>
            <w:shd w:val="clear" w:color="auto" w:fill="auto"/>
            <w:noWrap/>
            <w:vAlign w:val="center"/>
          </w:tcPr>
          <w:p w14:paraId="203A15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4167E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0775305C">
            <w:pPr>
              <w:jc w:val="center"/>
              <w:rPr>
                <w:rFonts w:hint="eastAsia" w:ascii="宋体" w:hAnsi="宋体" w:eastAsia="宋体" w:cs="宋体"/>
                <w:i w:val="0"/>
                <w:iCs w:val="0"/>
                <w:color w:val="auto"/>
                <w:sz w:val="24"/>
                <w:szCs w:val="24"/>
                <w:u w:val="none"/>
              </w:rPr>
            </w:pPr>
          </w:p>
        </w:tc>
        <w:tc>
          <w:tcPr>
            <w:tcW w:w="826" w:type="pct"/>
            <w:vMerge w:val="continue"/>
            <w:shd w:val="clear" w:color="auto" w:fill="auto"/>
            <w:vAlign w:val="center"/>
          </w:tcPr>
          <w:p w14:paraId="72BE4D08">
            <w:pPr>
              <w:jc w:val="center"/>
              <w:rPr>
                <w:rFonts w:hint="eastAsia" w:ascii="宋体" w:hAnsi="宋体" w:eastAsia="宋体" w:cs="宋体"/>
                <w:i w:val="0"/>
                <w:iCs w:val="0"/>
                <w:color w:val="auto"/>
                <w:sz w:val="24"/>
                <w:szCs w:val="24"/>
                <w:u w:val="none"/>
              </w:rPr>
            </w:pPr>
          </w:p>
        </w:tc>
      </w:tr>
      <w:tr w14:paraId="12FB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 w:type="pct"/>
            <w:vMerge w:val="continue"/>
            <w:shd w:val="clear" w:color="auto" w:fill="auto"/>
            <w:noWrap/>
            <w:vAlign w:val="center"/>
          </w:tcPr>
          <w:p w14:paraId="5BB52616">
            <w:pPr>
              <w:jc w:val="center"/>
              <w:rPr>
                <w:rFonts w:hint="eastAsia" w:ascii="宋体" w:hAnsi="宋体" w:eastAsia="宋体" w:cs="宋体"/>
                <w:i w:val="0"/>
                <w:iCs w:val="0"/>
                <w:color w:val="auto"/>
                <w:sz w:val="24"/>
                <w:szCs w:val="24"/>
                <w:u w:val="none"/>
              </w:rPr>
            </w:pPr>
          </w:p>
        </w:tc>
        <w:tc>
          <w:tcPr>
            <w:tcW w:w="770" w:type="pct"/>
            <w:shd w:val="clear" w:color="auto" w:fill="auto"/>
            <w:vAlign w:val="center"/>
          </w:tcPr>
          <w:p w14:paraId="03A43F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石窟景片铝合金轨道电机驱动</w:t>
            </w:r>
          </w:p>
        </w:tc>
        <w:tc>
          <w:tcPr>
            <w:tcW w:w="1015" w:type="pct"/>
            <w:shd w:val="clear" w:color="auto" w:fill="auto"/>
            <w:vAlign w:val="center"/>
          </w:tcPr>
          <w:p w14:paraId="40D64A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4套</w:t>
            </w:r>
          </w:p>
        </w:tc>
        <w:tc>
          <w:tcPr>
            <w:tcW w:w="428" w:type="pct"/>
            <w:shd w:val="clear" w:color="auto" w:fill="auto"/>
            <w:noWrap/>
            <w:vAlign w:val="center"/>
          </w:tcPr>
          <w:p w14:paraId="240E2B0F">
            <w:pPr>
              <w:jc w:val="center"/>
              <w:rPr>
                <w:rFonts w:hint="eastAsia" w:ascii="宋体" w:hAnsi="宋体" w:eastAsia="宋体" w:cs="宋体"/>
                <w:i w:val="0"/>
                <w:iCs w:val="0"/>
                <w:color w:val="auto"/>
                <w:sz w:val="24"/>
                <w:szCs w:val="24"/>
                <w:u w:val="none"/>
              </w:rPr>
            </w:pPr>
          </w:p>
        </w:tc>
        <w:tc>
          <w:tcPr>
            <w:tcW w:w="591" w:type="pct"/>
            <w:shd w:val="clear" w:color="auto" w:fill="auto"/>
            <w:noWrap/>
            <w:vAlign w:val="center"/>
          </w:tcPr>
          <w:p w14:paraId="3690A1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B787D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23D1C7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数控伺服电机</w:t>
            </w:r>
          </w:p>
        </w:tc>
        <w:tc>
          <w:tcPr>
            <w:tcW w:w="826" w:type="pct"/>
            <w:vMerge w:val="continue"/>
            <w:shd w:val="clear" w:color="auto" w:fill="auto"/>
            <w:vAlign w:val="center"/>
          </w:tcPr>
          <w:p w14:paraId="6691A368">
            <w:pPr>
              <w:jc w:val="center"/>
              <w:rPr>
                <w:rFonts w:hint="eastAsia" w:ascii="宋体" w:hAnsi="宋体" w:eastAsia="宋体" w:cs="宋体"/>
                <w:i w:val="0"/>
                <w:iCs w:val="0"/>
                <w:color w:val="auto"/>
                <w:sz w:val="24"/>
                <w:szCs w:val="24"/>
                <w:u w:val="none"/>
              </w:rPr>
            </w:pPr>
          </w:p>
        </w:tc>
      </w:tr>
      <w:tr w14:paraId="5391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72" w:type="pct"/>
            <w:vMerge w:val="continue"/>
            <w:shd w:val="clear" w:color="auto" w:fill="auto"/>
            <w:noWrap/>
            <w:vAlign w:val="center"/>
          </w:tcPr>
          <w:p w14:paraId="62F2A699">
            <w:pPr>
              <w:jc w:val="center"/>
              <w:rPr>
                <w:rFonts w:hint="eastAsia" w:ascii="宋体" w:hAnsi="宋体" w:eastAsia="宋体" w:cs="宋体"/>
                <w:i w:val="0"/>
                <w:iCs w:val="0"/>
                <w:color w:val="auto"/>
                <w:sz w:val="24"/>
                <w:szCs w:val="24"/>
                <w:u w:val="none"/>
              </w:rPr>
            </w:pPr>
          </w:p>
        </w:tc>
        <w:tc>
          <w:tcPr>
            <w:tcW w:w="770" w:type="pct"/>
            <w:shd w:val="clear" w:color="auto" w:fill="auto"/>
            <w:vAlign w:val="center"/>
          </w:tcPr>
          <w:p w14:paraId="2F620D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石窟景片装饰</w:t>
            </w:r>
          </w:p>
        </w:tc>
        <w:tc>
          <w:tcPr>
            <w:tcW w:w="1015" w:type="pct"/>
            <w:shd w:val="clear" w:color="auto" w:fill="auto"/>
            <w:vAlign w:val="center"/>
          </w:tcPr>
          <w:p w14:paraId="718E75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5500*12000*100/4片/2道</w:t>
            </w:r>
          </w:p>
        </w:tc>
        <w:tc>
          <w:tcPr>
            <w:tcW w:w="428" w:type="pct"/>
            <w:shd w:val="clear" w:color="auto" w:fill="auto"/>
            <w:noWrap/>
            <w:vAlign w:val="center"/>
          </w:tcPr>
          <w:p w14:paraId="6D8EC6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264平</w:t>
            </w:r>
          </w:p>
        </w:tc>
        <w:tc>
          <w:tcPr>
            <w:tcW w:w="591" w:type="pct"/>
            <w:shd w:val="clear" w:color="auto" w:fill="auto"/>
            <w:noWrap/>
            <w:vAlign w:val="center"/>
          </w:tcPr>
          <w:p w14:paraId="41BFE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14E330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20DC86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敦煌石窟岩石质感</w:t>
            </w:r>
          </w:p>
        </w:tc>
        <w:tc>
          <w:tcPr>
            <w:tcW w:w="826" w:type="pct"/>
            <w:vMerge w:val="continue"/>
            <w:shd w:val="clear" w:color="auto" w:fill="auto"/>
            <w:vAlign w:val="center"/>
          </w:tcPr>
          <w:p w14:paraId="31BB9C3F">
            <w:pPr>
              <w:jc w:val="center"/>
              <w:rPr>
                <w:rFonts w:hint="eastAsia" w:ascii="宋体" w:hAnsi="宋体" w:eastAsia="宋体" w:cs="宋体"/>
                <w:i w:val="0"/>
                <w:iCs w:val="0"/>
                <w:color w:val="auto"/>
                <w:sz w:val="24"/>
                <w:szCs w:val="24"/>
                <w:u w:val="none"/>
              </w:rPr>
            </w:pPr>
          </w:p>
        </w:tc>
      </w:tr>
      <w:tr w14:paraId="18A5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3" w:type="pct"/>
            <w:gridSpan w:val="2"/>
            <w:shd w:val="clear" w:color="auto" w:fill="auto"/>
            <w:vAlign w:val="center"/>
          </w:tcPr>
          <w:p w14:paraId="4459EA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投影底幕PVC</w:t>
            </w:r>
          </w:p>
        </w:tc>
        <w:tc>
          <w:tcPr>
            <w:tcW w:w="1015" w:type="pct"/>
            <w:shd w:val="clear" w:color="auto" w:fill="auto"/>
            <w:vAlign w:val="center"/>
          </w:tcPr>
          <w:p w14:paraId="5F53B5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22000*12000 /1道</w:t>
            </w:r>
          </w:p>
        </w:tc>
        <w:tc>
          <w:tcPr>
            <w:tcW w:w="428" w:type="pct"/>
            <w:shd w:val="clear" w:color="auto" w:fill="auto"/>
            <w:noWrap/>
            <w:vAlign w:val="center"/>
          </w:tcPr>
          <w:p w14:paraId="225F96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264平</w:t>
            </w:r>
          </w:p>
        </w:tc>
        <w:tc>
          <w:tcPr>
            <w:tcW w:w="591" w:type="pct"/>
            <w:shd w:val="clear" w:color="auto" w:fill="auto"/>
            <w:noWrap/>
            <w:vAlign w:val="center"/>
          </w:tcPr>
          <w:p w14:paraId="7168F5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5B1DE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3C1EAC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灰色</w:t>
            </w:r>
          </w:p>
        </w:tc>
        <w:tc>
          <w:tcPr>
            <w:tcW w:w="826" w:type="pct"/>
            <w:shd w:val="clear" w:color="auto" w:fill="auto"/>
            <w:noWrap/>
            <w:vAlign w:val="center"/>
          </w:tcPr>
          <w:p w14:paraId="61C195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22"/>
                <w:color w:val="auto"/>
                <w:sz w:val="24"/>
                <w:szCs w:val="24"/>
                <w:lang w:val="en-US" w:eastAsia="zh-CN" w:bidi="ar"/>
              </w:rPr>
              <w:t>吊杆悬挂，底部穿杆，</w:t>
            </w:r>
            <w:r>
              <w:rPr>
                <w:rStyle w:val="20"/>
                <w:color w:val="auto"/>
                <w:sz w:val="24"/>
                <w:szCs w:val="24"/>
                <w:lang w:val="en-US" w:eastAsia="zh-CN" w:bidi="ar"/>
              </w:rPr>
              <w:t>能背投</w:t>
            </w:r>
          </w:p>
        </w:tc>
      </w:tr>
      <w:tr w14:paraId="3EE4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5000" w:type="pct"/>
            <w:gridSpan w:val="8"/>
            <w:shd w:val="clear" w:color="auto" w:fill="auto"/>
            <w:vAlign w:val="center"/>
          </w:tcPr>
          <w:p w14:paraId="0F720B7B">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道具</w:t>
            </w:r>
          </w:p>
        </w:tc>
      </w:tr>
      <w:tr w14:paraId="316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2" w:type="pct"/>
            <w:vMerge w:val="restart"/>
            <w:shd w:val="clear" w:color="auto" w:fill="auto"/>
            <w:noWrap/>
            <w:vAlign w:val="center"/>
          </w:tcPr>
          <w:p w14:paraId="65C4D4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树干</w:t>
            </w:r>
          </w:p>
        </w:tc>
        <w:tc>
          <w:tcPr>
            <w:tcW w:w="770" w:type="pct"/>
            <w:shd w:val="clear" w:color="auto" w:fill="auto"/>
            <w:noWrap/>
            <w:vAlign w:val="center"/>
          </w:tcPr>
          <w:p w14:paraId="65D84B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树干装饰</w:t>
            </w:r>
          </w:p>
        </w:tc>
        <w:tc>
          <w:tcPr>
            <w:tcW w:w="1015" w:type="pct"/>
            <w:shd w:val="clear" w:color="auto" w:fill="auto"/>
            <w:noWrap/>
            <w:vAlign w:val="center"/>
          </w:tcPr>
          <w:p w14:paraId="0B5FA4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9000*1300*350</w:t>
            </w:r>
          </w:p>
        </w:tc>
        <w:tc>
          <w:tcPr>
            <w:tcW w:w="428" w:type="pct"/>
            <w:shd w:val="clear" w:color="auto" w:fill="auto"/>
            <w:noWrap/>
            <w:vAlign w:val="center"/>
          </w:tcPr>
          <w:p w14:paraId="58FA01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1组</w:t>
            </w:r>
          </w:p>
        </w:tc>
        <w:tc>
          <w:tcPr>
            <w:tcW w:w="591" w:type="pct"/>
            <w:shd w:val="clear" w:color="auto" w:fill="auto"/>
            <w:noWrap/>
            <w:vAlign w:val="center"/>
          </w:tcPr>
          <w:p w14:paraId="1BF0E8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63B1DD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noWrap/>
            <w:vAlign w:val="center"/>
          </w:tcPr>
          <w:p w14:paraId="0C0D25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胡杨木色</w:t>
            </w:r>
          </w:p>
        </w:tc>
        <w:tc>
          <w:tcPr>
            <w:tcW w:w="826" w:type="pct"/>
            <w:shd w:val="clear" w:color="auto" w:fill="auto"/>
            <w:noWrap/>
            <w:vAlign w:val="center"/>
          </w:tcPr>
          <w:p w14:paraId="1CF82B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可拆分成三段/两段使用，每段均有独立支撑结构</w:t>
            </w:r>
          </w:p>
        </w:tc>
      </w:tr>
      <w:tr w14:paraId="2168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2" w:type="pct"/>
            <w:vMerge w:val="continue"/>
            <w:shd w:val="clear" w:color="auto" w:fill="auto"/>
            <w:noWrap/>
            <w:vAlign w:val="center"/>
          </w:tcPr>
          <w:p w14:paraId="2D6966D9">
            <w:pPr>
              <w:jc w:val="center"/>
              <w:rPr>
                <w:rFonts w:hint="eastAsia" w:ascii="宋体" w:hAnsi="宋体" w:eastAsia="宋体" w:cs="宋体"/>
                <w:i w:val="0"/>
                <w:iCs w:val="0"/>
                <w:color w:val="auto"/>
                <w:sz w:val="24"/>
                <w:szCs w:val="24"/>
                <w:u w:val="none"/>
              </w:rPr>
            </w:pPr>
          </w:p>
        </w:tc>
        <w:tc>
          <w:tcPr>
            <w:tcW w:w="770" w:type="pct"/>
            <w:shd w:val="clear" w:color="auto" w:fill="auto"/>
            <w:noWrap/>
            <w:vAlign w:val="center"/>
          </w:tcPr>
          <w:p w14:paraId="797EE6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树干铝合金结构</w:t>
            </w:r>
          </w:p>
        </w:tc>
        <w:tc>
          <w:tcPr>
            <w:tcW w:w="1015" w:type="pct"/>
            <w:shd w:val="clear" w:color="auto" w:fill="auto"/>
            <w:noWrap/>
            <w:vAlign w:val="center"/>
          </w:tcPr>
          <w:p w14:paraId="307D7A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9000*1300*350</w:t>
            </w:r>
          </w:p>
        </w:tc>
        <w:tc>
          <w:tcPr>
            <w:tcW w:w="428" w:type="pct"/>
            <w:shd w:val="clear" w:color="auto" w:fill="auto"/>
            <w:noWrap/>
            <w:vAlign w:val="center"/>
          </w:tcPr>
          <w:p w14:paraId="1CF90E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1组</w:t>
            </w:r>
          </w:p>
        </w:tc>
        <w:tc>
          <w:tcPr>
            <w:tcW w:w="591" w:type="pct"/>
            <w:shd w:val="clear" w:color="auto" w:fill="auto"/>
            <w:noWrap/>
            <w:vAlign w:val="center"/>
          </w:tcPr>
          <w:p w14:paraId="390350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7F9FAF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noWrap/>
            <w:vAlign w:val="center"/>
          </w:tcPr>
          <w:p w14:paraId="54CF8503">
            <w:pPr>
              <w:jc w:val="center"/>
              <w:rPr>
                <w:rFonts w:hint="eastAsia" w:ascii="宋体" w:hAnsi="宋体" w:eastAsia="宋体" w:cs="宋体"/>
                <w:i w:val="0"/>
                <w:iCs w:val="0"/>
                <w:color w:val="auto"/>
                <w:sz w:val="24"/>
                <w:szCs w:val="24"/>
                <w:u w:val="none"/>
              </w:rPr>
            </w:pPr>
          </w:p>
        </w:tc>
        <w:tc>
          <w:tcPr>
            <w:tcW w:w="826" w:type="pct"/>
            <w:shd w:val="clear" w:color="auto" w:fill="auto"/>
            <w:noWrap/>
            <w:vAlign w:val="center"/>
          </w:tcPr>
          <w:p w14:paraId="6524F46F">
            <w:pPr>
              <w:jc w:val="left"/>
              <w:rPr>
                <w:rFonts w:hint="eastAsia" w:ascii="宋体" w:hAnsi="宋体" w:eastAsia="宋体" w:cs="宋体"/>
                <w:i w:val="0"/>
                <w:iCs w:val="0"/>
                <w:color w:val="auto"/>
                <w:sz w:val="24"/>
                <w:szCs w:val="24"/>
                <w:u w:val="none"/>
              </w:rPr>
            </w:pPr>
          </w:p>
        </w:tc>
      </w:tr>
      <w:tr w14:paraId="620E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2" w:type="pct"/>
            <w:vMerge w:val="continue"/>
            <w:shd w:val="clear" w:color="auto" w:fill="auto"/>
            <w:noWrap/>
            <w:vAlign w:val="center"/>
          </w:tcPr>
          <w:p w14:paraId="25104FA2">
            <w:pPr>
              <w:jc w:val="center"/>
              <w:rPr>
                <w:rFonts w:hint="eastAsia" w:ascii="宋体" w:hAnsi="宋体" w:eastAsia="宋体" w:cs="宋体"/>
                <w:i w:val="0"/>
                <w:iCs w:val="0"/>
                <w:color w:val="auto"/>
                <w:sz w:val="24"/>
                <w:szCs w:val="24"/>
                <w:u w:val="none"/>
              </w:rPr>
            </w:pPr>
          </w:p>
        </w:tc>
        <w:tc>
          <w:tcPr>
            <w:tcW w:w="770" w:type="pct"/>
            <w:shd w:val="clear" w:color="auto" w:fill="auto"/>
            <w:noWrap/>
            <w:vAlign w:val="center"/>
          </w:tcPr>
          <w:p w14:paraId="3EF636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电磁吸结构</w:t>
            </w:r>
          </w:p>
        </w:tc>
        <w:tc>
          <w:tcPr>
            <w:tcW w:w="1015" w:type="pct"/>
            <w:shd w:val="clear" w:color="auto" w:fill="auto"/>
            <w:noWrap/>
            <w:vAlign w:val="center"/>
          </w:tcPr>
          <w:p w14:paraId="132F267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3DD542C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2套</w:t>
            </w:r>
          </w:p>
        </w:tc>
        <w:tc>
          <w:tcPr>
            <w:tcW w:w="591" w:type="pct"/>
            <w:shd w:val="clear" w:color="auto" w:fill="auto"/>
            <w:noWrap/>
            <w:vAlign w:val="center"/>
          </w:tcPr>
          <w:p w14:paraId="0216919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64FB509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6795D59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826" w:type="pct"/>
            <w:shd w:val="clear" w:color="auto" w:fill="auto"/>
            <w:noWrap/>
            <w:vAlign w:val="center"/>
          </w:tcPr>
          <w:p w14:paraId="4A6E1015">
            <w:pPr>
              <w:jc w:val="left"/>
              <w:rPr>
                <w:rFonts w:hint="eastAsia" w:ascii="宋体" w:hAnsi="宋体" w:eastAsia="宋体" w:cs="宋体"/>
                <w:i w:val="0"/>
                <w:iCs w:val="0"/>
                <w:color w:val="auto"/>
                <w:sz w:val="24"/>
                <w:szCs w:val="24"/>
                <w:u w:val="none"/>
              </w:rPr>
            </w:pPr>
          </w:p>
        </w:tc>
      </w:tr>
      <w:tr w14:paraId="073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3" w:type="pct"/>
            <w:gridSpan w:val="2"/>
            <w:shd w:val="clear" w:color="auto" w:fill="auto"/>
            <w:noWrap/>
            <w:vAlign w:val="center"/>
          </w:tcPr>
          <w:p w14:paraId="5142FC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床单</w:t>
            </w:r>
          </w:p>
        </w:tc>
        <w:tc>
          <w:tcPr>
            <w:tcW w:w="1015" w:type="pct"/>
            <w:shd w:val="clear" w:color="auto" w:fill="auto"/>
            <w:noWrap/>
            <w:vAlign w:val="center"/>
          </w:tcPr>
          <w:p w14:paraId="029FD50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68DC3A3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若干</w:t>
            </w:r>
          </w:p>
        </w:tc>
        <w:tc>
          <w:tcPr>
            <w:tcW w:w="591" w:type="pct"/>
            <w:shd w:val="clear" w:color="auto" w:fill="auto"/>
            <w:noWrap/>
            <w:vAlign w:val="center"/>
          </w:tcPr>
          <w:p w14:paraId="79899A4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380431B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7DCB82F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826" w:type="pct"/>
            <w:vMerge w:val="restart"/>
            <w:shd w:val="clear" w:color="auto" w:fill="auto"/>
            <w:noWrap/>
            <w:vAlign w:val="center"/>
          </w:tcPr>
          <w:p w14:paraId="716461B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确定数量</w:t>
            </w:r>
            <w:r>
              <w:rPr>
                <w:rFonts w:hint="eastAsia" w:ascii="宋体" w:hAnsi="宋体" w:eastAsia="宋体" w:cs="宋体"/>
                <w:i w:val="0"/>
                <w:iCs w:val="0"/>
                <w:color w:val="auto"/>
                <w:sz w:val="24"/>
                <w:szCs w:val="24"/>
                <w:u w:val="none"/>
                <w:lang w:val="en-US" w:eastAsia="zh-CN"/>
              </w:rPr>
              <w:t>以实际采购为准，相关价格按相关单价进行申报</w:t>
            </w:r>
          </w:p>
        </w:tc>
      </w:tr>
      <w:tr w14:paraId="39D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143" w:type="pct"/>
            <w:gridSpan w:val="2"/>
            <w:shd w:val="clear" w:color="auto" w:fill="auto"/>
            <w:noWrap/>
            <w:vAlign w:val="center"/>
          </w:tcPr>
          <w:p w14:paraId="57B768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油灯</w:t>
            </w:r>
          </w:p>
        </w:tc>
        <w:tc>
          <w:tcPr>
            <w:tcW w:w="1015" w:type="pct"/>
            <w:shd w:val="clear" w:color="auto" w:fill="auto"/>
            <w:noWrap/>
            <w:vAlign w:val="center"/>
          </w:tcPr>
          <w:p w14:paraId="24942C0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08994CC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若干</w:t>
            </w:r>
          </w:p>
        </w:tc>
        <w:tc>
          <w:tcPr>
            <w:tcW w:w="591" w:type="pct"/>
            <w:shd w:val="clear" w:color="auto" w:fill="auto"/>
            <w:noWrap/>
            <w:vAlign w:val="center"/>
          </w:tcPr>
          <w:p w14:paraId="350273C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24B0580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222A0D1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826" w:type="pct"/>
            <w:vMerge w:val="continue"/>
            <w:shd w:val="clear" w:color="auto" w:fill="auto"/>
            <w:noWrap/>
            <w:vAlign w:val="center"/>
          </w:tcPr>
          <w:p w14:paraId="65A1CAAD">
            <w:pPr>
              <w:jc w:val="center"/>
              <w:rPr>
                <w:rFonts w:hint="eastAsia" w:ascii="宋体" w:hAnsi="宋体" w:eastAsia="宋体" w:cs="宋体"/>
                <w:i w:val="0"/>
                <w:iCs w:val="0"/>
                <w:color w:val="auto"/>
                <w:sz w:val="24"/>
                <w:szCs w:val="24"/>
                <w:u w:val="none"/>
              </w:rPr>
            </w:pPr>
          </w:p>
        </w:tc>
      </w:tr>
      <w:tr w14:paraId="03AB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3" w:type="pct"/>
            <w:gridSpan w:val="2"/>
            <w:shd w:val="clear" w:color="auto" w:fill="auto"/>
            <w:noWrap/>
            <w:vAlign w:val="center"/>
          </w:tcPr>
          <w:p w14:paraId="77F5FE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胡杨木墩</w:t>
            </w:r>
          </w:p>
        </w:tc>
        <w:tc>
          <w:tcPr>
            <w:tcW w:w="1015" w:type="pct"/>
            <w:shd w:val="clear" w:color="auto" w:fill="auto"/>
            <w:noWrap/>
            <w:vAlign w:val="center"/>
          </w:tcPr>
          <w:p w14:paraId="033905E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4B518E0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若干</w:t>
            </w:r>
          </w:p>
        </w:tc>
        <w:tc>
          <w:tcPr>
            <w:tcW w:w="591" w:type="pct"/>
            <w:shd w:val="clear" w:color="auto" w:fill="auto"/>
            <w:noWrap/>
            <w:vAlign w:val="center"/>
          </w:tcPr>
          <w:p w14:paraId="1FB6355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44F906A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40B98FD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826" w:type="pct"/>
            <w:vMerge w:val="continue"/>
            <w:shd w:val="clear" w:color="auto" w:fill="auto"/>
            <w:noWrap/>
            <w:vAlign w:val="center"/>
          </w:tcPr>
          <w:p w14:paraId="59E038B2">
            <w:pPr>
              <w:jc w:val="center"/>
              <w:rPr>
                <w:rFonts w:hint="eastAsia" w:ascii="宋体" w:hAnsi="宋体" w:eastAsia="宋体" w:cs="宋体"/>
                <w:i w:val="0"/>
                <w:iCs w:val="0"/>
                <w:color w:val="auto"/>
                <w:sz w:val="24"/>
                <w:szCs w:val="24"/>
                <w:u w:val="none"/>
              </w:rPr>
            </w:pPr>
          </w:p>
        </w:tc>
      </w:tr>
      <w:tr w14:paraId="5689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143" w:type="pct"/>
            <w:gridSpan w:val="2"/>
            <w:shd w:val="clear" w:color="auto" w:fill="auto"/>
            <w:noWrap/>
            <w:vAlign w:val="center"/>
          </w:tcPr>
          <w:p w14:paraId="6F0724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麦穗</w:t>
            </w:r>
          </w:p>
        </w:tc>
        <w:tc>
          <w:tcPr>
            <w:tcW w:w="1015" w:type="pct"/>
            <w:shd w:val="clear" w:color="auto" w:fill="auto"/>
            <w:noWrap/>
            <w:vAlign w:val="center"/>
          </w:tcPr>
          <w:p w14:paraId="799C2C5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58DA689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若干</w:t>
            </w:r>
          </w:p>
        </w:tc>
        <w:tc>
          <w:tcPr>
            <w:tcW w:w="591" w:type="pct"/>
            <w:shd w:val="clear" w:color="auto" w:fill="auto"/>
            <w:noWrap/>
            <w:vAlign w:val="center"/>
          </w:tcPr>
          <w:p w14:paraId="684F723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0340611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65FD976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黄色</w:t>
            </w:r>
          </w:p>
        </w:tc>
        <w:tc>
          <w:tcPr>
            <w:tcW w:w="826" w:type="pct"/>
            <w:vMerge w:val="continue"/>
            <w:shd w:val="clear" w:color="auto" w:fill="auto"/>
            <w:noWrap/>
            <w:vAlign w:val="center"/>
          </w:tcPr>
          <w:p w14:paraId="5797BC48">
            <w:pPr>
              <w:jc w:val="center"/>
              <w:rPr>
                <w:rFonts w:hint="eastAsia" w:ascii="宋体" w:hAnsi="宋体" w:eastAsia="宋体" w:cs="宋体"/>
                <w:i w:val="0"/>
                <w:iCs w:val="0"/>
                <w:color w:val="auto"/>
                <w:sz w:val="24"/>
                <w:szCs w:val="24"/>
                <w:u w:val="none"/>
              </w:rPr>
            </w:pPr>
          </w:p>
        </w:tc>
      </w:tr>
      <w:tr w14:paraId="46E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3" w:type="pct"/>
            <w:gridSpan w:val="2"/>
            <w:shd w:val="clear" w:color="auto" w:fill="auto"/>
            <w:noWrap/>
            <w:vAlign w:val="center"/>
          </w:tcPr>
          <w:p w14:paraId="5A7DE2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信件</w:t>
            </w:r>
          </w:p>
        </w:tc>
        <w:tc>
          <w:tcPr>
            <w:tcW w:w="1015" w:type="pct"/>
            <w:shd w:val="clear" w:color="auto" w:fill="auto"/>
            <w:noWrap/>
            <w:vAlign w:val="center"/>
          </w:tcPr>
          <w:p w14:paraId="52B36B9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52A9FB2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若干</w:t>
            </w:r>
          </w:p>
        </w:tc>
        <w:tc>
          <w:tcPr>
            <w:tcW w:w="591" w:type="pct"/>
            <w:shd w:val="clear" w:color="auto" w:fill="auto"/>
            <w:noWrap/>
            <w:vAlign w:val="center"/>
          </w:tcPr>
          <w:p w14:paraId="2B1B649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5F38D40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60A37E1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826" w:type="pct"/>
            <w:vMerge w:val="continue"/>
            <w:shd w:val="clear" w:color="auto" w:fill="auto"/>
            <w:noWrap/>
            <w:vAlign w:val="center"/>
          </w:tcPr>
          <w:p w14:paraId="2BE43A00">
            <w:pPr>
              <w:jc w:val="center"/>
              <w:rPr>
                <w:rFonts w:hint="eastAsia" w:ascii="宋体" w:hAnsi="宋体" w:eastAsia="宋体" w:cs="宋体"/>
                <w:i w:val="0"/>
                <w:iCs w:val="0"/>
                <w:color w:val="auto"/>
                <w:sz w:val="24"/>
                <w:szCs w:val="24"/>
                <w:u w:val="none"/>
              </w:rPr>
            </w:pPr>
          </w:p>
        </w:tc>
      </w:tr>
      <w:tr w14:paraId="495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143" w:type="pct"/>
            <w:gridSpan w:val="2"/>
            <w:shd w:val="clear" w:color="auto" w:fill="auto"/>
            <w:noWrap/>
            <w:vAlign w:val="center"/>
          </w:tcPr>
          <w:p w14:paraId="4BECA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士兵手持武器</w:t>
            </w:r>
          </w:p>
        </w:tc>
        <w:tc>
          <w:tcPr>
            <w:tcW w:w="1015" w:type="pct"/>
            <w:shd w:val="clear" w:color="auto" w:fill="auto"/>
            <w:noWrap/>
            <w:vAlign w:val="center"/>
          </w:tcPr>
          <w:p w14:paraId="64DF0C3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28" w:type="pct"/>
            <w:shd w:val="clear" w:color="auto" w:fill="auto"/>
            <w:noWrap/>
            <w:vAlign w:val="center"/>
          </w:tcPr>
          <w:p w14:paraId="3331390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若干</w:t>
            </w:r>
          </w:p>
        </w:tc>
        <w:tc>
          <w:tcPr>
            <w:tcW w:w="591" w:type="pct"/>
            <w:shd w:val="clear" w:color="auto" w:fill="auto"/>
            <w:noWrap/>
            <w:vAlign w:val="center"/>
          </w:tcPr>
          <w:p w14:paraId="774B58A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576" w:type="pct"/>
            <w:shd w:val="clear" w:color="auto" w:fill="auto"/>
            <w:noWrap/>
            <w:vAlign w:val="center"/>
          </w:tcPr>
          <w:p w14:paraId="5335F67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17" w:type="pct"/>
            <w:shd w:val="clear" w:color="auto" w:fill="auto"/>
            <w:noWrap/>
            <w:vAlign w:val="center"/>
          </w:tcPr>
          <w:p w14:paraId="0CFF08F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826" w:type="pct"/>
            <w:vMerge w:val="continue"/>
            <w:shd w:val="clear" w:color="auto" w:fill="auto"/>
            <w:noWrap/>
            <w:vAlign w:val="center"/>
          </w:tcPr>
          <w:p w14:paraId="4270800F">
            <w:pPr>
              <w:jc w:val="center"/>
              <w:rPr>
                <w:rFonts w:hint="eastAsia" w:ascii="宋体" w:hAnsi="宋体" w:eastAsia="宋体" w:cs="宋体"/>
                <w:i w:val="0"/>
                <w:iCs w:val="0"/>
                <w:color w:val="auto"/>
                <w:sz w:val="24"/>
                <w:szCs w:val="24"/>
                <w:u w:val="none"/>
              </w:rPr>
            </w:pPr>
          </w:p>
        </w:tc>
      </w:tr>
      <w:tr w14:paraId="44FE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5000" w:type="pct"/>
            <w:gridSpan w:val="8"/>
            <w:shd w:val="clear" w:color="auto" w:fill="auto"/>
            <w:vAlign w:val="center"/>
          </w:tcPr>
          <w:p w14:paraId="0A9774F2">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其它</w:t>
            </w:r>
          </w:p>
        </w:tc>
      </w:tr>
      <w:tr w14:paraId="2C03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72" w:type="pct"/>
            <w:vMerge w:val="restart"/>
            <w:shd w:val="clear" w:color="auto" w:fill="auto"/>
            <w:vAlign w:val="center"/>
          </w:tcPr>
          <w:p w14:paraId="1E9A19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航空箱</w:t>
            </w:r>
          </w:p>
        </w:tc>
        <w:tc>
          <w:tcPr>
            <w:tcW w:w="770" w:type="pct"/>
            <w:shd w:val="clear" w:color="auto" w:fill="auto"/>
            <w:vAlign w:val="center"/>
          </w:tcPr>
          <w:p w14:paraId="72E15C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檐侧幕航空箱</w:t>
            </w:r>
          </w:p>
        </w:tc>
        <w:tc>
          <w:tcPr>
            <w:tcW w:w="1015" w:type="pct"/>
            <w:shd w:val="clear" w:color="auto" w:fill="auto"/>
            <w:noWrap/>
            <w:vAlign w:val="center"/>
          </w:tcPr>
          <w:p w14:paraId="78C3E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高80*宽80*长1.2米</w:t>
            </w:r>
          </w:p>
        </w:tc>
        <w:tc>
          <w:tcPr>
            <w:tcW w:w="428" w:type="pct"/>
            <w:shd w:val="clear" w:color="auto" w:fill="auto"/>
            <w:noWrap/>
            <w:vAlign w:val="center"/>
          </w:tcPr>
          <w:p w14:paraId="20C05D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10个</w:t>
            </w:r>
          </w:p>
        </w:tc>
        <w:tc>
          <w:tcPr>
            <w:tcW w:w="591" w:type="pct"/>
            <w:shd w:val="clear" w:color="auto" w:fill="auto"/>
            <w:noWrap/>
            <w:vAlign w:val="center"/>
          </w:tcPr>
          <w:p w14:paraId="2E74BB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39B94B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780026DF">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42966987">
            <w:pPr>
              <w:jc w:val="left"/>
              <w:rPr>
                <w:rFonts w:hint="eastAsia" w:ascii="宋体" w:hAnsi="宋体" w:eastAsia="宋体" w:cs="宋体"/>
                <w:b/>
                <w:bCs/>
                <w:i w:val="0"/>
                <w:iCs w:val="0"/>
                <w:color w:val="auto"/>
                <w:sz w:val="24"/>
                <w:szCs w:val="24"/>
                <w:u w:val="none"/>
              </w:rPr>
            </w:pPr>
          </w:p>
        </w:tc>
      </w:tr>
      <w:tr w14:paraId="61BF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72" w:type="pct"/>
            <w:vMerge w:val="continue"/>
            <w:shd w:val="clear" w:color="auto" w:fill="auto"/>
            <w:vAlign w:val="center"/>
          </w:tcPr>
          <w:p w14:paraId="6057E537">
            <w:pPr>
              <w:jc w:val="center"/>
              <w:rPr>
                <w:rFonts w:hint="eastAsia" w:ascii="宋体" w:hAnsi="宋体" w:eastAsia="宋体" w:cs="宋体"/>
                <w:i w:val="0"/>
                <w:iCs w:val="0"/>
                <w:color w:val="auto"/>
                <w:sz w:val="24"/>
                <w:szCs w:val="24"/>
                <w:u w:val="none"/>
              </w:rPr>
            </w:pPr>
          </w:p>
        </w:tc>
        <w:tc>
          <w:tcPr>
            <w:tcW w:w="770" w:type="pct"/>
            <w:shd w:val="clear" w:color="auto" w:fill="auto"/>
            <w:vAlign w:val="center"/>
          </w:tcPr>
          <w:p w14:paraId="09C359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幔沙航空箱</w:t>
            </w:r>
          </w:p>
        </w:tc>
        <w:tc>
          <w:tcPr>
            <w:tcW w:w="1015" w:type="pct"/>
            <w:shd w:val="clear" w:color="auto" w:fill="auto"/>
            <w:noWrap/>
            <w:vAlign w:val="center"/>
          </w:tcPr>
          <w:p w14:paraId="0626C7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高60*宽80*长4米</w:t>
            </w:r>
          </w:p>
        </w:tc>
        <w:tc>
          <w:tcPr>
            <w:tcW w:w="428" w:type="pct"/>
            <w:shd w:val="clear" w:color="auto" w:fill="auto"/>
            <w:noWrap/>
            <w:vAlign w:val="center"/>
          </w:tcPr>
          <w:p w14:paraId="7669E8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w:t>
            </w:r>
          </w:p>
        </w:tc>
        <w:tc>
          <w:tcPr>
            <w:tcW w:w="591" w:type="pct"/>
            <w:shd w:val="clear" w:color="auto" w:fill="auto"/>
            <w:noWrap/>
            <w:vAlign w:val="center"/>
          </w:tcPr>
          <w:p w14:paraId="4CB8EB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4BC45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01128C34">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03227276">
            <w:pPr>
              <w:jc w:val="left"/>
              <w:rPr>
                <w:rFonts w:hint="eastAsia" w:ascii="宋体" w:hAnsi="宋体" w:eastAsia="宋体" w:cs="宋体"/>
                <w:b/>
                <w:bCs/>
                <w:i w:val="0"/>
                <w:iCs w:val="0"/>
                <w:color w:val="auto"/>
                <w:sz w:val="24"/>
                <w:szCs w:val="24"/>
                <w:u w:val="none"/>
              </w:rPr>
            </w:pPr>
          </w:p>
        </w:tc>
      </w:tr>
      <w:tr w14:paraId="23AA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pct"/>
            <w:vMerge w:val="continue"/>
            <w:shd w:val="clear" w:color="auto" w:fill="auto"/>
            <w:vAlign w:val="center"/>
          </w:tcPr>
          <w:p w14:paraId="5C8930FF">
            <w:pPr>
              <w:jc w:val="center"/>
              <w:rPr>
                <w:rFonts w:hint="eastAsia" w:ascii="宋体" w:hAnsi="宋体" w:eastAsia="宋体" w:cs="宋体"/>
                <w:i w:val="0"/>
                <w:iCs w:val="0"/>
                <w:color w:val="auto"/>
                <w:sz w:val="24"/>
                <w:szCs w:val="24"/>
                <w:u w:val="none"/>
              </w:rPr>
            </w:pPr>
          </w:p>
        </w:tc>
        <w:tc>
          <w:tcPr>
            <w:tcW w:w="770" w:type="pct"/>
            <w:shd w:val="clear" w:color="auto" w:fill="auto"/>
            <w:vAlign w:val="center"/>
          </w:tcPr>
          <w:p w14:paraId="4A4F17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小道具航空箱</w:t>
            </w:r>
          </w:p>
        </w:tc>
        <w:tc>
          <w:tcPr>
            <w:tcW w:w="1015" w:type="pct"/>
            <w:shd w:val="clear" w:color="auto" w:fill="auto"/>
            <w:noWrap/>
            <w:vAlign w:val="center"/>
          </w:tcPr>
          <w:p w14:paraId="395842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高80*宽80*长2.4米</w:t>
            </w:r>
          </w:p>
        </w:tc>
        <w:tc>
          <w:tcPr>
            <w:tcW w:w="428" w:type="pct"/>
            <w:shd w:val="clear" w:color="auto" w:fill="auto"/>
            <w:noWrap/>
            <w:vAlign w:val="center"/>
          </w:tcPr>
          <w:p w14:paraId="7CC1FE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w:t>
            </w:r>
          </w:p>
        </w:tc>
        <w:tc>
          <w:tcPr>
            <w:tcW w:w="591" w:type="pct"/>
            <w:shd w:val="clear" w:color="auto" w:fill="auto"/>
            <w:noWrap/>
            <w:vAlign w:val="center"/>
          </w:tcPr>
          <w:p w14:paraId="5EAA25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D4F6E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0BC4FB21">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28728732">
            <w:pPr>
              <w:jc w:val="left"/>
              <w:rPr>
                <w:rFonts w:hint="eastAsia" w:ascii="宋体" w:hAnsi="宋体" w:eastAsia="宋体" w:cs="宋体"/>
                <w:b/>
                <w:bCs/>
                <w:i w:val="0"/>
                <w:iCs w:val="0"/>
                <w:color w:val="auto"/>
                <w:sz w:val="24"/>
                <w:szCs w:val="24"/>
                <w:u w:val="none"/>
              </w:rPr>
            </w:pPr>
          </w:p>
        </w:tc>
      </w:tr>
      <w:tr w14:paraId="4CE8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43" w:type="pct"/>
            <w:gridSpan w:val="2"/>
            <w:shd w:val="clear" w:color="auto" w:fill="auto"/>
            <w:vAlign w:val="center"/>
          </w:tcPr>
          <w:p w14:paraId="48BB10C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装台人工费</w:t>
            </w:r>
          </w:p>
        </w:tc>
        <w:tc>
          <w:tcPr>
            <w:tcW w:w="1015" w:type="pct"/>
            <w:shd w:val="clear" w:color="auto" w:fill="auto"/>
            <w:noWrap/>
            <w:vAlign w:val="center"/>
          </w:tcPr>
          <w:p w14:paraId="17D205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5人次/4天</w:t>
            </w:r>
          </w:p>
        </w:tc>
        <w:tc>
          <w:tcPr>
            <w:tcW w:w="428" w:type="pct"/>
            <w:shd w:val="clear" w:color="auto" w:fill="auto"/>
            <w:noWrap/>
            <w:vAlign w:val="center"/>
          </w:tcPr>
          <w:p w14:paraId="4EC5E6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20/人次</w:t>
            </w:r>
          </w:p>
        </w:tc>
        <w:tc>
          <w:tcPr>
            <w:tcW w:w="591" w:type="pct"/>
            <w:shd w:val="clear" w:color="auto" w:fill="auto"/>
            <w:noWrap/>
            <w:vAlign w:val="center"/>
          </w:tcPr>
          <w:p w14:paraId="3807BC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76F105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4DAD6219">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08E45D24">
            <w:pPr>
              <w:jc w:val="left"/>
              <w:rPr>
                <w:rFonts w:hint="eastAsia" w:ascii="宋体" w:hAnsi="宋体" w:eastAsia="宋体" w:cs="宋体"/>
                <w:b/>
                <w:bCs/>
                <w:i w:val="0"/>
                <w:iCs w:val="0"/>
                <w:color w:val="auto"/>
                <w:sz w:val="24"/>
                <w:szCs w:val="24"/>
                <w:u w:val="none"/>
              </w:rPr>
            </w:pPr>
          </w:p>
        </w:tc>
      </w:tr>
      <w:tr w14:paraId="0914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43" w:type="pct"/>
            <w:gridSpan w:val="2"/>
            <w:shd w:val="clear" w:color="auto" w:fill="auto"/>
            <w:vAlign w:val="center"/>
          </w:tcPr>
          <w:p w14:paraId="763234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人工差旅费</w:t>
            </w:r>
          </w:p>
        </w:tc>
        <w:tc>
          <w:tcPr>
            <w:tcW w:w="1015" w:type="pct"/>
            <w:shd w:val="clear" w:color="auto" w:fill="auto"/>
            <w:noWrap/>
            <w:vAlign w:val="center"/>
          </w:tcPr>
          <w:p w14:paraId="6058339B">
            <w:pPr>
              <w:jc w:val="center"/>
              <w:rPr>
                <w:rFonts w:hint="eastAsia" w:ascii="宋体" w:hAnsi="宋体" w:eastAsia="宋体" w:cs="宋体"/>
                <w:i w:val="0"/>
                <w:iCs w:val="0"/>
                <w:color w:val="auto"/>
                <w:sz w:val="24"/>
                <w:szCs w:val="24"/>
                <w:u w:val="none"/>
              </w:rPr>
            </w:pPr>
          </w:p>
        </w:tc>
        <w:tc>
          <w:tcPr>
            <w:tcW w:w="428" w:type="pct"/>
            <w:shd w:val="clear" w:color="auto" w:fill="auto"/>
            <w:noWrap/>
            <w:vAlign w:val="center"/>
          </w:tcPr>
          <w:p w14:paraId="429B143C">
            <w:pPr>
              <w:jc w:val="center"/>
              <w:rPr>
                <w:rFonts w:hint="eastAsia" w:ascii="宋体" w:hAnsi="宋体" w:eastAsia="宋体" w:cs="宋体"/>
                <w:i w:val="0"/>
                <w:iCs w:val="0"/>
                <w:color w:val="auto"/>
                <w:sz w:val="24"/>
                <w:szCs w:val="24"/>
                <w:u w:val="none"/>
              </w:rPr>
            </w:pPr>
          </w:p>
        </w:tc>
        <w:tc>
          <w:tcPr>
            <w:tcW w:w="591" w:type="pct"/>
            <w:shd w:val="clear" w:color="auto" w:fill="auto"/>
            <w:noWrap/>
            <w:vAlign w:val="center"/>
          </w:tcPr>
          <w:p w14:paraId="70CED3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23E3E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463DD42E">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31837B5F">
            <w:pPr>
              <w:jc w:val="left"/>
              <w:rPr>
                <w:rFonts w:hint="eastAsia" w:ascii="宋体" w:hAnsi="宋体" w:eastAsia="宋体" w:cs="宋体"/>
                <w:b/>
                <w:bCs/>
                <w:i w:val="0"/>
                <w:iCs w:val="0"/>
                <w:color w:val="auto"/>
                <w:sz w:val="24"/>
                <w:szCs w:val="24"/>
                <w:u w:val="none"/>
              </w:rPr>
            </w:pPr>
          </w:p>
        </w:tc>
      </w:tr>
      <w:tr w14:paraId="143F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43" w:type="pct"/>
            <w:gridSpan w:val="2"/>
            <w:shd w:val="clear" w:color="auto" w:fill="auto"/>
            <w:vAlign w:val="center"/>
          </w:tcPr>
          <w:p w14:paraId="6D337A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车辆</w:t>
            </w:r>
          </w:p>
        </w:tc>
        <w:tc>
          <w:tcPr>
            <w:tcW w:w="1015" w:type="pct"/>
            <w:shd w:val="clear" w:color="auto" w:fill="auto"/>
            <w:noWrap/>
            <w:vAlign w:val="center"/>
          </w:tcPr>
          <w:p w14:paraId="2F92A0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9.6米</w:t>
            </w:r>
          </w:p>
        </w:tc>
        <w:tc>
          <w:tcPr>
            <w:tcW w:w="428" w:type="pct"/>
            <w:shd w:val="clear" w:color="auto" w:fill="auto"/>
            <w:noWrap/>
            <w:vAlign w:val="center"/>
          </w:tcPr>
          <w:p w14:paraId="2014EB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3车</w:t>
            </w:r>
          </w:p>
        </w:tc>
        <w:tc>
          <w:tcPr>
            <w:tcW w:w="591" w:type="pct"/>
            <w:shd w:val="clear" w:color="auto" w:fill="auto"/>
            <w:noWrap/>
            <w:vAlign w:val="center"/>
          </w:tcPr>
          <w:p w14:paraId="0FE08E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078797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6E5918DE">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076A5C6E">
            <w:pPr>
              <w:jc w:val="left"/>
              <w:rPr>
                <w:rFonts w:hint="eastAsia" w:ascii="宋体" w:hAnsi="宋体" w:eastAsia="宋体" w:cs="宋体"/>
                <w:b/>
                <w:bCs/>
                <w:i w:val="0"/>
                <w:iCs w:val="0"/>
                <w:color w:val="auto"/>
                <w:sz w:val="24"/>
                <w:szCs w:val="24"/>
                <w:u w:val="none"/>
              </w:rPr>
            </w:pPr>
          </w:p>
        </w:tc>
      </w:tr>
      <w:tr w14:paraId="473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43" w:type="pct"/>
            <w:gridSpan w:val="2"/>
            <w:shd w:val="clear" w:color="auto" w:fill="auto"/>
            <w:vAlign w:val="center"/>
          </w:tcPr>
          <w:p w14:paraId="4E2CC6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035" w:type="pct"/>
            <w:gridSpan w:val="3"/>
            <w:shd w:val="clear" w:color="auto" w:fill="auto"/>
            <w:noWrap/>
            <w:vAlign w:val="center"/>
          </w:tcPr>
          <w:p w14:paraId="5606DB12">
            <w:pPr>
              <w:jc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644427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105C70FF">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49A23984">
            <w:pPr>
              <w:jc w:val="left"/>
              <w:rPr>
                <w:rFonts w:hint="eastAsia" w:ascii="宋体" w:hAnsi="宋体" w:eastAsia="宋体" w:cs="宋体"/>
                <w:b/>
                <w:bCs/>
                <w:i w:val="0"/>
                <w:iCs w:val="0"/>
                <w:color w:val="auto"/>
                <w:sz w:val="24"/>
                <w:szCs w:val="24"/>
                <w:u w:val="none"/>
              </w:rPr>
            </w:pPr>
          </w:p>
        </w:tc>
      </w:tr>
      <w:tr w14:paraId="3EF2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43" w:type="pct"/>
            <w:gridSpan w:val="2"/>
            <w:shd w:val="clear" w:color="auto" w:fill="auto"/>
            <w:vAlign w:val="center"/>
          </w:tcPr>
          <w:p w14:paraId="575F71E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税率</w:t>
            </w:r>
          </w:p>
        </w:tc>
        <w:tc>
          <w:tcPr>
            <w:tcW w:w="2035" w:type="pct"/>
            <w:gridSpan w:val="3"/>
            <w:shd w:val="clear" w:color="auto" w:fill="auto"/>
            <w:noWrap/>
            <w:vAlign w:val="center"/>
          </w:tcPr>
          <w:p w14:paraId="6D796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581E0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46A4BF7D">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3E8CCDDF">
            <w:pPr>
              <w:jc w:val="left"/>
              <w:rPr>
                <w:rFonts w:hint="eastAsia" w:ascii="宋体" w:hAnsi="宋体" w:eastAsia="宋体" w:cs="宋体"/>
                <w:b/>
                <w:bCs/>
                <w:i w:val="0"/>
                <w:iCs w:val="0"/>
                <w:color w:val="auto"/>
                <w:sz w:val="24"/>
                <w:szCs w:val="24"/>
                <w:u w:val="none"/>
              </w:rPr>
            </w:pPr>
          </w:p>
        </w:tc>
      </w:tr>
      <w:tr w14:paraId="7E2B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43" w:type="pct"/>
            <w:gridSpan w:val="2"/>
            <w:shd w:val="clear" w:color="auto" w:fill="auto"/>
            <w:vAlign w:val="center"/>
          </w:tcPr>
          <w:p w14:paraId="35C8DD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总计</w:t>
            </w:r>
          </w:p>
        </w:tc>
        <w:tc>
          <w:tcPr>
            <w:tcW w:w="2035" w:type="pct"/>
            <w:gridSpan w:val="3"/>
            <w:shd w:val="clear" w:color="auto" w:fill="auto"/>
            <w:noWrap/>
            <w:vAlign w:val="center"/>
          </w:tcPr>
          <w:p w14:paraId="633E72B9">
            <w:pPr>
              <w:jc w:val="center"/>
              <w:rPr>
                <w:rFonts w:hint="eastAsia" w:ascii="宋体" w:hAnsi="宋体" w:eastAsia="宋体" w:cs="宋体"/>
                <w:i w:val="0"/>
                <w:iCs w:val="0"/>
                <w:color w:val="auto"/>
                <w:sz w:val="24"/>
                <w:szCs w:val="24"/>
                <w:u w:val="none"/>
              </w:rPr>
            </w:pPr>
          </w:p>
        </w:tc>
        <w:tc>
          <w:tcPr>
            <w:tcW w:w="576" w:type="pct"/>
            <w:shd w:val="clear" w:color="auto" w:fill="auto"/>
            <w:noWrap/>
            <w:vAlign w:val="center"/>
          </w:tcPr>
          <w:p w14:paraId="56059F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17" w:type="pct"/>
            <w:shd w:val="clear" w:color="auto" w:fill="auto"/>
            <w:vAlign w:val="center"/>
          </w:tcPr>
          <w:p w14:paraId="61F6AA8F">
            <w:pPr>
              <w:jc w:val="center"/>
              <w:rPr>
                <w:rFonts w:hint="eastAsia" w:ascii="宋体" w:hAnsi="宋体" w:eastAsia="宋体" w:cs="宋体"/>
                <w:b/>
                <w:bCs/>
                <w:i w:val="0"/>
                <w:iCs w:val="0"/>
                <w:color w:val="auto"/>
                <w:sz w:val="24"/>
                <w:szCs w:val="24"/>
                <w:u w:val="none"/>
              </w:rPr>
            </w:pPr>
          </w:p>
        </w:tc>
        <w:tc>
          <w:tcPr>
            <w:tcW w:w="826" w:type="pct"/>
            <w:shd w:val="clear" w:color="auto" w:fill="auto"/>
            <w:vAlign w:val="center"/>
          </w:tcPr>
          <w:p w14:paraId="159D8383">
            <w:pPr>
              <w:jc w:val="left"/>
              <w:rPr>
                <w:rFonts w:hint="eastAsia" w:ascii="宋体" w:hAnsi="宋体" w:eastAsia="宋体" w:cs="宋体"/>
                <w:b/>
                <w:bCs/>
                <w:i w:val="0"/>
                <w:iCs w:val="0"/>
                <w:color w:val="auto"/>
                <w:sz w:val="24"/>
                <w:szCs w:val="24"/>
                <w:u w:val="none"/>
              </w:rPr>
            </w:pPr>
          </w:p>
        </w:tc>
      </w:tr>
      <w:bookmarkEnd w:id="0"/>
      <w:bookmarkEnd w:id="1"/>
    </w:tbl>
    <w:p w14:paraId="2C3A6EC7">
      <w:pPr>
        <w:spacing w:line="360" w:lineRule="auto"/>
        <w:ind w:firstLine="42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注：1、</w:t>
      </w:r>
      <w:r>
        <w:rPr>
          <w:rFonts w:hint="eastAsia" w:ascii="宋体" w:hAnsi="宋体" w:eastAsia="宋体" w:cs="宋体"/>
          <w:bCs/>
          <w:color w:val="auto"/>
          <w:sz w:val="24"/>
          <w:szCs w:val="24"/>
          <w:highlight w:val="none"/>
        </w:rPr>
        <w:t>报价须以均应以人民币报价，金额单位为元（小数点后可保留两位小数）</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报价人的单价报价不得超过</w:t>
      </w:r>
      <w:r>
        <w:rPr>
          <w:rFonts w:hint="eastAsia" w:ascii="宋体" w:hAnsi="宋体" w:cs="宋体"/>
          <w:color w:val="auto"/>
          <w:sz w:val="24"/>
          <w:szCs w:val="24"/>
          <w:lang w:val="en-US" w:eastAsia="zh-CN"/>
        </w:rPr>
        <w:t>单价</w:t>
      </w:r>
      <w:r>
        <w:rPr>
          <w:rFonts w:hint="eastAsia" w:ascii="宋体" w:hAnsi="宋体" w:eastAsia="宋体" w:cs="宋体"/>
          <w:color w:val="auto"/>
          <w:sz w:val="24"/>
          <w:szCs w:val="24"/>
        </w:rPr>
        <w:t>最高限价</w:t>
      </w:r>
      <w:r>
        <w:rPr>
          <w:rFonts w:hint="eastAsia" w:ascii="宋体" w:hAnsi="宋体" w:eastAsia="宋体" w:cs="宋体"/>
          <w:bCs/>
          <w:color w:val="auto"/>
          <w:sz w:val="24"/>
          <w:szCs w:val="24"/>
          <w:highlight w:val="none"/>
        </w:rPr>
        <w:t>。</w:t>
      </w:r>
    </w:p>
    <w:p w14:paraId="20C0790F">
      <w:pPr>
        <w:spacing w:line="360" w:lineRule="auto"/>
        <w:ind w:firstLine="420" w:firstLineChars="0"/>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2、单价报价包含货物设计、制造、包装、仓储、运输及保险、验收及有效期内发生的所有含税费用及合同实施过程中不可预见费用等。</w:t>
      </w:r>
    </w:p>
    <w:p w14:paraId="268ED7FC">
      <w:pPr>
        <w:keepNext w:val="0"/>
        <w:keepLines w:val="0"/>
        <w:pageBreakBefore w:val="0"/>
        <w:widowControl w:val="0"/>
        <w:kinsoku/>
        <w:wordWrap/>
        <w:overflowPunct/>
        <w:topLinePunct w:val="0"/>
        <w:autoSpaceDE/>
        <w:autoSpaceDN/>
        <w:bidi w:val="0"/>
        <w:adjustRightInd/>
        <w:snapToGrid/>
        <w:spacing w:line="360" w:lineRule="auto"/>
        <w:ind w:firstLine="4337" w:firstLineChars="1800"/>
        <w:jc w:val="left"/>
        <w:textAlignment w:val="auto"/>
        <w:rPr>
          <w:rFonts w:hint="eastAsia" w:ascii="宋体" w:hAnsi="宋体" w:eastAsia="宋体" w:cs="宋体"/>
          <w:b/>
          <w:bCs/>
          <w:color w:val="auto"/>
          <w:sz w:val="24"/>
          <w:szCs w:val="24"/>
          <w:lang w:val="en-US" w:eastAsia="zh-CN"/>
        </w:rPr>
      </w:pPr>
    </w:p>
    <w:p w14:paraId="2B9A4EAA">
      <w:pPr>
        <w:keepNext w:val="0"/>
        <w:keepLines w:val="0"/>
        <w:pageBreakBefore w:val="0"/>
        <w:widowControl w:val="0"/>
        <w:kinsoku/>
        <w:wordWrap/>
        <w:overflowPunct/>
        <w:topLinePunct w:val="0"/>
        <w:autoSpaceDE/>
        <w:autoSpaceDN/>
        <w:bidi w:val="0"/>
        <w:adjustRightInd/>
        <w:snapToGrid/>
        <w:spacing w:line="360" w:lineRule="auto"/>
        <w:ind w:firstLine="4337" w:firstLineChars="1800"/>
        <w:jc w:val="left"/>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lang w:val="en-US" w:eastAsia="zh-CN"/>
        </w:rPr>
        <w:t>参与人</w:t>
      </w:r>
      <w:r>
        <w:rPr>
          <w:rFonts w:hint="eastAsia" w:ascii="宋体" w:hAnsi="宋体" w:eastAsia="宋体" w:cs="宋体"/>
          <w:b/>
          <w:bCs/>
          <w:color w:val="auto"/>
          <w:sz w:val="24"/>
          <w:szCs w:val="24"/>
        </w:rPr>
        <w:t>名称（盖章）：</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45869F2F">
      <w:pPr>
        <w:keepNext w:val="0"/>
        <w:keepLines w:val="0"/>
        <w:pageBreakBefore w:val="0"/>
        <w:widowControl w:val="0"/>
        <w:kinsoku/>
        <w:wordWrap/>
        <w:overflowPunct/>
        <w:topLinePunct w:val="0"/>
        <w:autoSpaceDE/>
        <w:autoSpaceDN/>
        <w:bidi w:val="0"/>
        <w:adjustRightInd/>
        <w:snapToGrid/>
        <w:spacing w:line="360" w:lineRule="auto"/>
        <w:ind w:firstLine="4337" w:firstLineChars="1800"/>
        <w:jc w:val="left"/>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联系人及电话号码：</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57808090">
      <w:pPr>
        <w:keepNext w:val="0"/>
        <w:keepLines w:val="0"/>
        <w:pageBreakBefore w:val="0"/>
        <w:widowControl w:val="0"/>
        <w:kinsoku/>
        <w:wordWrap/>
        <w:overflowPunct/>
        <w:topLinePunct w:val="0"/>
        <w:autoSpaceDE/>
        <w:autoSpaceDN/>
        <w:bidi w:val="0"/>
        <w:adjustRightInd/>
        <w:snapToGrid/>
        <w:spacing w:line="360" w:lineRule="auto"/>
        <w:ind w:firstLine="4337" w:firstLineChars="1800"/>
        <w:textAlignment w:val="auto"/>
        <w:rPr>
          <w:rFonts w:hint="eastAsia" w:ascii="宋体" w:hAnsi="宋体" w:eastAsia="宋体" w:cs="宋体"/>
          <w:b/>
          <w:bCs/>
          <w:color w:val="auto"/>
          <w:sz w:val="24"/>
          <w:szCs w:val="24"/>
        </w:rPr>
      </w:pPr>
      <w:r>
        <w:rPr>
          <w:rFonts w:hint="eastAsia" w:ascii="宋体" w:hAnsi="宋体" w:eastAsia="宋体" w:cs="宋体"/>
          <w:b/>
          <w:bCs/>
          <w:sz w:val="24"/>
        </w:rPr>
        <w:t>日期：   年   月   日</w:t>
      </w:r>
    </w:p>
    <w:p w14:paraId="24182B20">
      <w:pPr>
        <w:pStyle w:val="4"/>
        <w:rPr>
          <w:rFonts w:hint="eastAsia"/>
        </w:rPr>
      </w:pPr>
      <w:bookmarkStart w:id="2" w:name="_GoBack"/>
      <w:bookmarkEnd w:id="2"/>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ODBmMTQ2MjBhNjQ5Njg1Yjg5MGY0NDkzYzFiZDUifQ=="/>
    <w:docVar w:name="KSO_WPS_MARK_KEY" w:val="fd942f97-fe69-481b-8f1e-21f8e55502da"/>
  </w:docVars>
  <w:rsids>
    <w:rsidRoot w:val="407F20FA"/>
    <w:rsid w:val="00003EF6"/>
    <w:rsid w:val="00027F6C"/>
    <w:rsid w:val="00047DC1"/>
    <w:rsid w:val="000B78AA"/>
    <w:rsid w:val="000F5973"/>
    <w:rsid w:val="00114B8C"/>
    <w:rsid w:val="00116A4E"/>
    <w:rsid w:val="00131DFD"/>
    <w:rsid w:val="001A0670"/>
    <w:rsid w:val="001A2F01"/>
    <w:rsid w:val="002475CA"/>
    <w:rsid w:val="00295A73"/>
    <w:rsid w:val="002A1653"/>
    <w:rsid w:val="002B20D1"/>
    <w:rsid w:val="002C4539"/>
    <w:rsid w:val="002E0DF3"/>
    <w:rsid w:val="002E16CB"/>
    <w:rsid w:val="00305B22"/>
    <w:rsid w:val="003176E6"/>
    <w:rsid w:val="00340720"/>
    <w:rsid w:val="0039043E"/>
    <w:rsid w:val="00392528"/>
    <w:rsid w:val="003B7B25"/>
    <w:rsid w:val="003D259F"/>
    <w:rsid w:val="003E5B88"/>
    <w:rsid w:val="00404365"/>
    <w:rsid w:val="00411CA3"/>
    <w:rsid w:val="004336B9"/>
    <w:rsid w:val="0043547B"/>
    <w:rsid w:val="00520579"/>
    <w:rsid w:val="00582BB6"/>
    <w:rsid w:val="00604D41"/>
    <w:rsid w:val="00630C3E"/>
    <w:rsid w:val="006C6B51"/>
    <w:rsid w:val="006F6F20"/>
    <w:rsid w:val="00770047"/>
    <w:rsid w:val="007A366A"/>
    <w:rsid w:val="007B2CE7"/>
    <w:rsid w:val="007C0511"/>
    <w:rsid w:val="007F0CB5"/>
    <w:rsid w:val="00816FB0"/>
    <w:rsid w:val="00835675"/>
    <w:rsid w:val="0083714C"/>
    <w:rsid w:val="008864F9"/>
    <w:rsid w:val="008920A4"/>
    <w:rsid w:val="008A3969"/>
    <w:rsid w:val="008A4C3E"/>
    <w:rsid w:val="00931812"/>
    <w:rsid w:val="00933085"/>
    <w:rsid w:val="00963348"/>
    <w:rsid w:val="00963A75"/>
    <w:rsid w:val="009842DC"/>
    <w:rsid w:val="009952CB"/>
    <w:rsid w:val="00995AF1"/>
    <w:rsid w:val="009970DE"/>
    <w:rsid w:val="009E17D4"/>
    <w:rsid w:val="009E59FA"/>
    <w:rsid w:val="009F19AF"/>
    <w:rsid w:val="00A12290"/>
    <w:rsid w:val="00A7649D"/>
    <w:rsid w:val="00AA3C19"/>
    <w:rsid w:val="00AC51D6"/>
    <w:rsid w:val="00AE2CDE"/>
    <w:rsid w:val="00B011E8"/>
    <w:rsid w:val="00B040C7"/>
    <w:rsid w:val="00B17357"/>
    <w:rsid w:val="00B56837"/>
    <w:rsid w:val="00B65DE7"/>
    <w:rsid w:val="00B729E5"/>
    <w:rsid w:val="00BA6A33"/>
    <w:rsid w:val="00BD0A66"/>
    <w:rsid w:val="00C050BA"/>
    <w:rsid w:val="00C10FB3"/>
    <w:rsid w:val="00C229DC"/>
    <w:rsid w:val="00C36F0D"/>
    <w:rsid w:val="00C84FF9"/>
    <w:rsid w:val="00CA31F2"/>
    <w:rsid w:val="00CF4B16"/>
    <w:rsid w:val="00CF4B42"/>
    <w:rsid w:val="00CF75FB"/>
    <w:rsid w:val="00D363C7"/>
    <w:rsid w:val="00D40D69"/>
    <w:rsid w:val="00D4216C"/>
    <w:rsid w:val="00D71FC1"/>
    <w:rsid w:val="00DD2C0E"/>
    <w:rsid w:val="00DD52CF"/>
    <w:rsid w:val="00E13486"/>
    <w:rsid w:val="00E63D6B"/>
    <w:rsid w:val="00E726DE"/>
    <w:rsid w:val="00EA1ED2"/>
    <w:rsid w:val="00EC5AFF"/>
    <w:rsid w:val="00F06D39"/>
    <w:rsid w:val="00F623A7"/>
    <w:rsid w:val="00FA74BE"/>
    <w:rsid w:val="00FB7B5E"/>
    <w:rsid w:val="010A29DC"/>
    <w:rsid w:val="011473B7"/>
    <w:rsid w:val="01366561"/>
    <w:rsid w:val="013B4944"/>
    <w:rsid w:val="015E4AD6"/>
    <w:rsid w:val="018856AF"/>
    <w:rsid w:val="01AB71A3"/>
    <w:rsid w:val="01AE3368"/>
    <w:rsid w:val="020E3E06"/>
    <w:rsid w:val="02333100"/>
    <w:rsid w:val="02E84657"/>
    <w:rsid w:val="03226174"/>
    <w:rsid w:val="03AD58A1"/>
    <w:rsid w:val="04082AD7"/>
    <w:rsid w:val="042A6EF2"/>
    <w:rsid w:val="043F474B"/>
    <w:rsid w:val="045C22FD"/>
    <w:rsid w:val="047D055A"/>
    <w:rsid w:val="05225551"/>
    <w:rsid w:val="053E0EA6"/>
    <w:rsid w:val="056703FD"/>
    <w:rsid w:val="05E732EC"/>
    <w:rsid w:val="07043A2A"/>
    <w:rsid w:val="071C5217"/>
    <w:rsid w:val="073C48C7"/>
    <w:rsid w:val="07666493"/>
    <w:rsid w:val="07797F74"/>
    <w:rsid w:val="07DC720B"/>
    <w:rsid w:val="08D833C0"/>
    <w:rsid w:val="092F0BF4"/>
    <w:rsid w:val="0932487E"/>
    <w:rsid w:val="093D1475"/>
    <w:rsid w:val="09DE0562"/>
    <w:rsid w:val="09F61D50"/>
    <w:rsid w:val="09FB1114"/>
    <w:rsid w:val="0A9B3613"/>
    <w:rsid w:val="0BBE689D"/>
    <w:rsid w:val="0BC8771C"/>
    <w:rsid w:val="0BF73B5D"/>
    <w:rsid w:val="0C3F7226"/>
    <w:rsid w:val="0C4D5E73"/>
    <w:rsid w:val="0D6B4803"/>
    <w:rsid w:val="0D865199"/>
    <w:rsid w:val="0D9E4D82"/>
    <w:rsid w:val="0DA96D31"/>
    <w:rsid w:val="0DB5782C"/>
    <w:rsid w:val="0E4D215A"/>
    <w:rsid w:val="0F0F5662"/>
    <w:rsid w:val="0FAD1102"/>
    <w:rsid w:val="0FBD5BBA"/>
    <w:rsid w:val="0FF87EA4"/>
    <w:rsid w:val="1005731A"/>
    <w:rsid w:val="101C3B92"/>
    <w:rsid w:val="104650B3"/>
    <w:rsid w:val="108A4FA0"/>
    <w:rsid w:val="10A64C41"/>
    <w:rsid w:val="11283FA9"/>
    <w:rsid w:val="112852FE"/>
    <w:rsid w:val="13054DB2"/>
    <w:rsid w:val="13144FF5"/>
    <w:rsid w:val="13750189"/>
    <w:rsid w:val="137F6B28"/>
    <w:rsid w:val="13854144"/>
    <w:rsid w:val="138E124B"/>
    <w:rsid w:val="13AD5B81"/>
    <w:rsid w:val="13D50C28"/>
    <w:rsid w:val="13FD017F"/>
    <w:rsid w:val="145A4DAD"/>
    <w:rsid w:val="14B46A8F"/>
    <w:rsid w:val="14D902A4"/>
    <w:rsid w:val="14FB646C"/>
    <w:rsid w:val="156D04FD"/>
    <w:rsid w:val="157813FF"/>
    <w:rsid w:val="162E461F"/>
    <w:rsid w:val="16461969"/>
    <w:rsid w:val="169528F0"/>
    <w:rsid w:val="16AB5C70"/>
    <w:rsid w:val="17872239"/>
    <w:rsid w:val="184E5F24"/>
    <w:rsid w:val="18886AE9"/>
    <w:rsid w:val="193261D5"/>
    <w:rsid w:val="19461C80"/>
    <w:rsid w:val="19527A5A"/>
    <w:rsid w:val="199450E1"/>
    <w:rsid w:val="199D40DE"/>
    <w:rsid w:val="19B4308D"/>
    <w:rsid w:val="19D21766"/>
    <w:rsid w:val="19DD0836"/>
    <w:rsid w:val="1AFD2812"/>
    <w:rsid w:val="1BC31CAE"/>
    <w:rsid w:val="1BFB31F6"/>
    <w:rsid w:val="1C403184"/>
    <w:rsid w:val="1C44694B"/>
    <w:rsid w:val="1C8C02F2"/>
    <w:rsid w:val="1D1D719C"/>
    <w:rsid w:val="1DAF24EA"/>
    <w:rsid w:val="1E432C32"/>
    <w:rsid w:val="1F3C1B5B"/>
    <w:rsid w:val="1F7C63FB"/>
    <w:rsid w:val="20346CD6"/>
    <w:rsid w:val="20803CC9"/>
    <w:rsid w:val="20831A0C"/>
    <w:rsid w:val="20B6593D"/>
    <w:rsid w:val="20C95670"/>
    <w:rsid w:val="213A031C"/>
    <w:rsid w:val="214B30BC"/>
    <w:rsid w:val="21537630"/>
    <w:rsid w:val="22162B37"/>
    <w:rsid w:val="228C4BA7"/>
    <w:rsid w:val="23AE6D9F"/>
    <w:rsid w:val="248024EA"/>
    <w:rsid w:val="248D632C"/>
    <w:rsid w:val="24DE5462"/>
    <w:rsid w:val="24EE7D9B"/>
    <w:rsid w:val="252F3F10"/>
    <w:rsid w:val="256F3A02"/>
    <w:rsid w:val="25735F88"/>
    <w:rsid w:val="26784285"/>
    <w:rsid w:val="26AE5448"/>
    <w:rsid w:val="27117D71"/>
    <w:rsid w:val="276854B7"/>
    <w:rsid w:val="276F6846"/>
    <w:rsid w:val="28445F24"/>
    <w:rsid w:val="286D7229"/>
    <w:rsid w:val="299D769A"/>
    <w:rsid w:val="2A1D4C7F"/>
    <w:rsid w:val="2A273408"/>
    <w:rsid w:val="2A2B2EF8"/>
    <w:rsid w:val="2B193698"/>
    <w:rsid w:val="2B465B0F"/>
    <w:rsid w:val="2B7408CF"/>
    <w:rsid w:val="2BA86376"/>
    <w:rsid w:val="2C1A1476"/>
    <w:rsid w:val="2C6D3C9C"/>
    <w:rsid w:val="2C714E0E"/>
    <w:rsid w:val="2CA64AB8"/>
    <w:rsid w:val="2CB27900"/>
    <w:rsid w:val="2D4D13D7"/>
    <w:rsid w:val="2D542766"/>
    <w:rsid w:val="2D644F49"/>
    <w:rsid w:val="2D6B7AAF"/>
    <w:rsid w:val="2EB01C1E"/>
    <w:rsid w:val="2EB37960"/>
    <w:rsid w:val="2EF53AD4"/>
    <w:rsid w:val="2F0106CB"/>
    <w:rsid w:val="2F363C05"/>
    <w:rsid w:val="2F4607D4"/>
    <w:rsid w:val="30A05CC2"/>
    <w:rsid w:val="315216B2"/>
    <w:rsid w:val="318A2BFA"/>
    <w:rsid w:val="319A0963"/>
    <w:rsid w:val="322F4323"/>
    <w:rsid w:val="324A2D3D"/>
    <w:rsid w:val="32690A61"/>
    <w:rsid w:val="331D7A9E"/>
    <w:rsid w:val="33D22636"/>
    <w:rsid w:val="34086058"/>
    <w:rsid w:val="34B61F58"/>
    <w:rsid w:val="359027A9"/>
    <w:rsid w:val="35AF0E81"/>
    <w:rsid w:val="35CF1523"/>
    <w:rsid w:val="35FB603C"/>
    <w:rsid w:val="361562D2"/>
    <w:rsid w:val="362B4280"/>
    <w:rsid w:val="36370E76"/>
    <w:rsid w:val="36914A2B"/>
    <w:rsid w:val="36D44917"/>
    <w:rsid w:val="378679C0"/>
    <w:rsid w:val="37E34E12"/>
    <w:rsid w:val="37FE39FA"/>
    <w:rsid w:val="380D6333"/>
    <w:rsid w:val="38832151"/>
    <w:rsid w:val="38E946AA"/>
    <w:rsid w:val="39180AEB"/>
    <w:rsid w:val="393F076E"/>
    <w:rsid w:val="3A3B7187"/>
    <w:rsid w:val="3A612A70"/>
    <w:rsid w:val="3B1365B1"/>
    <w:rsid w:val="3B3C403E"/>
    <w:rsid w:val="3C0F2508"/>
    <w:rsid w:val="3C21415B"/>
    <w:rsid w:val="3C7C5835"/>
    <w:rsid w:val="3CE37662"/>
    <w:rsid w:val="3CFC0724"/>
    <w:rsid w:val="3DDC2A2F"/>
    <w:rsid w:val="3DF633C5"/>
    <w:rsid w:val="3F4168C2"/>
    <w:rsid w:val="3FAE03FB"/>
    <w:rsid w:val="3FE55781"/>
    <w:rsid w:val="4061165D"/>
    <w:rsid w:val="407F20FA"/>
    <w:rsid w:val="40E85247"/>
    <w:rsid w:val="41272213"/>
    <w:rsid w:val="416C5E78"/>
    <w:rsid w:val="41EF2605"/>
    <w:rsid w:val="421D7172"/>
    <w:rsid w:val="42497F67"/>
    <w:rsid w:val="42C121F4"/>
    <w:rsid w:val="435C7492"/>
    <w:rsid w:val="445F7F16"/>
    <w:rsid w:val="45F97EF6"/>
    <w:rsid w:val="4609638B"/>
    <w:rsid w:val="4622744D"/>
    <w:rsid w:val="46256F3D"/>
    <w:rsid w:val="465B64BB"/>
    <w:rsid w:val="467852BF"/>
    <w:rsid w:val="467A1037"/>
    <w:rsid w:val="467D4684"/>
    <w:rsid w:val="47040901"/>
    <w:rsid w:val="4722335C"/>
    <w:rsid w:val="47775577"/>
    <w:rsid w:val="47E56984"/>
    <w:rsid w:val="47F609B5"/>
    <w:rsid w:val="480F755D"/>
    <w:rsid w:val="4812529F"/>
    <w:rsid w:val="484511D1"/>
    <w:rsid w:val="49066BB2"/>
    <w:rsid w:val="49747FC0"/>
    <w:rsid w:val="49883A6B"/>
    <w:rsid w:val="49B01C50"/>
    <w:rsid w:val="4A0A4480"/>
    <w:rsid w:val="4AAC3789"/>
    <w:rsid w:val="4ADF76BB"/>
    <w:rsid w:val="4B5005B9"/>
    <w:rsid w:val="4BBD5522"/>
    <w:rsid w:val="4C0A0767"/>
    <w:rsid w:val="4C721614"/>
    <w:rsid w:val="4C942727"/>
    <w:rsid w:val="4CA44B31"/>
    <w:rsid w:val="4CC823D1"/>
    <w:rsid w:val="4D292E6F"/>
    <w:rsid w:val="4D341814"/>
    <w:rsid w:val="4D7C38E7"/>
    <w:rsid w:val="4DC64B62"/>
    <w:rsid w:val="4DDF79D2"/>
    <w:rsid w:val="4E0F02B7"/>
    <w:rsid w:val="4E165AE9"/>
    <w:rsid w:val="4E1A1E33"/>
    <w:rsid w:val="4F4F2935"/>
    <w:rsid w:val="4F870321"/>
    <w:rsid w:val="501F798F"/>
    <w:rsid w:val="515B3BD9"/>
    <w:rsid w:val="51AE6039"/>
    <w:rsid w:val="51B01DB2"/>
    <w:rsid w:val="51B51175"/>
    <w:rsid w:val="51DC4954"/>
    <w:rsid w:val="524B3888"/>
    <w:rsid w:val="53275FA8"/>
    <w:rsid w:val="53B611D5"/>
    <w:rsid w:val="53D8114B"/>
    <w:rsid w:val="53FB308C"/>
    <w:rsid w:val="5422686A"/>
    <w:rsid w:val="542E3461"/>
    <w:rsid w:val="544762D1"/>
    <w:rsid w:val="545A4256"/>
    <w:rsid w:val="546926EB"/>
    <w:rsid w:val="54813591"/>
    <w:rsid w:val="54DC2EBD"/>
    <w:rsid w:val="54DE4702"/>
    <w:rsid w:val="556C5FEF"/>
    <w:rsid w:val="556F5ADF"/>
    <w:rsid w:val="558F7F2F"/>
    <w:rsid w:val="559E0172"/>
    <w:rsid w:val="55B17EA6"/>
    <w:rsid w:val="56026EDE"/>
    <w:rsid w:val="565A053D"/>
    <w:rsid w:val="56B84FD5"/>
    <w:rsid w:val="57193F55"/>
    <w:rsid w:val="57790E97"/>
    <w:rsid w:val="58361311"/>
    <w:rsid w:val="586C27AA"/>
    <w:rsid w:val="59B83EF9"/>
    <w:rsid w:val="5A04713E"/>
    <w:rsid w:val="5A3D7F5A"/>
    <w:rsid w:val="5AB53F94"/>
    <w:rsid w:val="5AD22D98"/>
    <w:rsid w:val="5AEB5C08"/>
    <w:rsid w:val="5BAC183B"/>
    <w:rsid w:val="5BC16969"/>
    <w:rsid w:val="5BC36B85"/>
    <w:rsid w:val="5BD52BC2"/>
    <w:rsid w:val="5BFE196B"/>
    <w:rsid w:val="5CB564CD"/>
    <w:rsid w:val="5D105DFA"/>
    <w:rsid w:val="5DC6470A"/>
    <w:rsid w:val="5DCF35BF"/>
    <w:rsid w:val="5DFB2606"/>
    <w:rsid w:val="5E48511F"/>
    <w:rsid w:val="5E6D4B86"/>
    <w:rsid w:val="5EA762EA"/>
    <w:rsid w:val="5F0E0117"/>
    <w:rsid w:val="5F13572D"/>
    <w:rsid w:val="5F182D44"/>
    <w:rsid w:val="5F7A57AC"/>
    <w:rsid w:val="5F8D6742"/>
    <w:rsid w:val="5FDC0215"/>
    <w:rsid w:val="5FDE3F8D"/>
    <w:rsid w:val="60730B79"/>
    <w:rsid w:val="608A1A1F"/>
    <w:rsid w:val="61152FBF"/>
    <w:rsid w:val="613A415D"/>
    <w:rsid w:val="61D373F6"/>
    <w:rsid w:val="61DC62AA"/>
    <w:rsid w:val="61FA4982"/>
    <w:rsid w:val="623616DF"/>
    <w:rsid w:val="6248193D"/>
    <w:rsid w:val="627B1F67"/>
    <w:rsid w:val="62A0659C"/>
    <w:rsid w:val="62F92E8C"/>
    <w:rsid w:val="63043978"/>
    <w:rsid w:val="63622746"/>
    <w:rsid w:val="63F7561D"/>
    <w:rsid w:val="64032214"/>
    <w:rsid w:val="646D58E0"/>
    <w:rsid w:val="64DB52B5"/>
    <w:rsid w:val="64DD2A65"/>
    <w:rsid w:val="64E97686"/>
    <w:rsid w:val="656258A2"/>
    <w:rsid w:val="65A43583"/>
    <w:rsid w:val="66014531"/>
    <w:rsid w:val="6615622F"/>
    <w:rsid w:val="66DB529E"/>
    <w:rsid w:val="671E7365"/>
    <w:rsid w:val="675D1C3B"/>
    <w:rsid w:val="67B90FF2"/>
    <w:rsid w:val="684B5F38"/>
    <w:rsid w:val="68AD6BF3"/>
    <w:rsid w:val="68C47A98"/>
    <w:rsid w:val="69821E2D"/>
    <w:rsid w:val="69D02B99"/>
    <w:rsid w:val="6ABF6769"/>
    <w:rsid w:val="6B225676"/>
    <w:rsid w:val="6B5B46E4"/>
    <w:rsid w:val="6B7D0AFE"/>
    <w:rsid w:val="6C1A5A2B"/>
    <w:rsid w:val="6C586513"/>
    <w:rsid w:val="6C5F6456"/>
    <w:rsid w:val="6D6F7AB2"/>
    <w:rsid w:val="6D725D15"/>
    <w:rsid w:val="6D837F22"/>
    <w:rsid w:val="6EC425A0"/>
    <w:rsid w:val="6ED76777"/>
    <w:rsid w:val="70D6294E"/>
    <w:rsid w:val="70F3716D"/>
    <w:rsid w:val="71066EA0"/>
    <w:rsid w:val="722E2B52"/>
    <w:rsid w:val="72987FCC"/>
    <w:rsid w:val="73774085"/>
    <w:rsid w:val="73B61051"/>
    <w:rsid w:val="74357505"/>
    <w:rsid w:val="74797294"/>
    <w:rsid w:val="748505C2"/>
    <w:rsid w:val="748C3B60"/>
    <w:rsid w:val="74C0380A"/>
    <w:rsid w:val="74C557E0"/>
    <w:rsid w:val="74EC0AA3"/>
    <w:rsid w:val="75104FDA"/>
    <w:rsid w:val="75412B9C"/>
    <w:rsid w:val="76123E95"/>
    <w:rsid w:val="761738FD"/>
    <w:rsid w:val="76264175"/>
    <w:rsid w:val="768A3F57"/>
    <w:rsid w:val="76FF2D0F"/>
    <w:rsid w:val="77471FC0"/>
    <w:rsid w:val="777803CC"/>
    <w:rsid w:val="777C7EBC"/>
    <w:rsid w:val="77955421"/>
    <w:rsid w:val="77C115ED"/>
    <w:rsid w:val="77D66EC3"/>
    <w:rsid w:val="77FC0FFD"/>
    <w:rsid w:val="7883171E"/>
    <w:rsid w:val="78972AD3"/>
    <w:rsid w:val="78AA0A59"/>
    <w:rsid w:val="78B47B29"/>
    <w:rsid w:val="78E75809"/>
    <w:rsid w:val="791F31F5"/>
    <w:rsid w:val="793F73F3"/>
    <w:rsid w:val="79674B9C"/>
    <w:rsid w:val="7967694A"/>
    <w:rsid w:val="79A8143C"/>
    <w:rsid w:val="79BD47BC"/>
    <w:rsid w:val="79F406C4"/>
    <w:rsid w:val="7A304F8E"/>
    <w:rsid w:val="7A466CF3"/>
    <w:rsid w:val="7B0F1047"/>
    <w:rsid w:val="7B4927AB"/>
    <w:rsid w:val="7B4C229B"/>
    <w:rsid w:val="7BB67714"/>
    <w:rsid w:val="7BF30969"/>
    <w:rsid w:val="7C0466D2"/>
    <w:rsid w:val="7C6B7470"/>
    <w:rsid w:val="7C8810B1"/>
    <w:rsid w:val="7C890B90"/>
    <w:rsid w:val="7D1961AD"/>
    <w:rsid w:val="7D5947FB"/>
    <w:rsid w:val="7D6D77D8"/>
    <w:rsid w:val="7D9D293A"/>
    <w:rsid w:val="7DE94C22"/>
    <w:rsid w:val="7E3F7E95"/>
    <w:rsid w:val="7E50091A"/>
    <w:rsid w:val="7EBB39C0"/>
    <w:rsid w:val="7EF90044"/>
    <w:rsid w:val="7F5636E8"/>
    <w:rsid w:val="7F8C0EB8"/>
    <w:rsid w:val="7F90133D"/>
    <w:rsid w:val="7FDC1E3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unhideWhenUsed/>
    <w:qFormat/>
    <w:uiPriority w:val="0"/>
    <w:pPr>
      <w:jc w:val="left"/>
    </w:pPr>
  </w:style>
  <w:style w:type="paragraph" w:styleId="4">
    <w:name w:val="Body Text"/>
    <w:basedOn w:val="1"/>
    <w:qFormat/>
    <w:uiPriority w:val="0"/>
    <w:pPr>
      <w:spacing w:line="480" w:lineRule="atLeast"/>
    </w:pPr>
    <w:rPr>
      <w:rFonts w:ascii="楷体_GB2312" w:eastAsia="楷体_GB2312"/>
      <w:b/>
      <w:kern w:val="0"/>
      <w:sz w:val="30"/>
      <w:szCs w:val="20"/>
    </w:r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semiHidden/>
    <w:unhideWhenUsed/>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0"/>
    <w:rPr>
      <w:sz w:val="21"/>
      <w:szCs w:val="21"/>
    </w:rPr>
  </w:style>
  <w:style w:type="paragraph" w:customStyle="1" w:styleId="12">
    <w:name w:val="_Style 3"/>
    <w:basedOn w:val="1"/>
    <w:autoRedefine/>
    <w:qFormat/>
    <w:uiPriority w:val="0"/>
    <w:pPr>
      <w:widowControl/>
      <w:adjustRightInd w:val="0"/>
      <w:snapToGrid w:val="0"/>
      <w:spacing w:after="200"/>
      <w:ind w:firstLine="420" w:firstLineChars="200"/>
      <w:jc w:val="left"/>
    </w:pPr>
    <w:rPr>
      <w:rFonts w:ascii="Tahoma" w:hAnsi="Tahoma" w:eastAsia="微软雅黑"/>
      <w:kern w:val="0"/>
      <w:sz w:val="20"/>
    </w:rPr>
  </w:style>
  <w:style w:type="character" w:customStyle="1" w:styleId="13">
    <w:name w:val="font51"/>
    <w:basedOn w:val="10"/>
    <w:autoRedefine/>
    <w:qFormat/>
    <w:uiPriority w:val="0"/>
    <w:rPr>
      <w:rFonts w:ascii="Calibri" w:hAnsi="Calibri" w:cs="Calibri"/>
      <w:b/>
      <w:color w:val="000000"/>
      <w:sz w:val="22"/>
      <w:szCs w:val="22"/>
      <w:u w:val="none"/>
    </w:rPr>
  </w:style>
  <w:style w:type="character" w:customStyle="1" w:styleId="14">
    <w:name w:val="font61"/>
    <w:basedOn w:val="10"/>
    <w:autoRedefine/>
    <w:qFormat/>
    <w:uiPriority w:val="0"/>
    <w:rPr>
      <w:rFonts w:hint="eastAsia" w:ascii="宋体" w:hAnsi="宋体" w:eastAsia="宋体" w:cs="宋体"/>
      <w:b/>
      <w:color w:val="000000"/>
      <w:sz w:val="22"/>
      <w:szCs w:val="22"/>
      <w:u w:val="none"/>
    </w:rPr>
  </w:style>
  <w:style w:type="character" w:customStyle="1" w:styleId="15">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6">
    <w:name w:val="页脚 字符"/>
    <w:basedOn w:val="10"/>
    <w:link w:val="5"/>
    <w:autoRedefine/>
    <w:qFormat/>
    <w:uiPriority w:val="0"/>
    <w:rPr>
      <w:rFonts w:asciiTheme="minorHAnsi" w:hAnsiTheme="minorHAnsi" w:eastAsiaTheme="minorEastAsia" w:cstheme="minorBidi"/>
      <w:kern w:val="2"/>
      <w:sz w:val="18"/>
      <w:szCs w:val="18"/>
    </w:rPr>
  </w:style>
  <w:style w:type="paragraph" w:styleId="17">
    <w:name w:val="List Paragraph"/>
    <w:basedOn w:val="1"/>
    <w:autoRedefine/>
    <w:unhideWhenUsed/>
    <w:qFormat/>
    <w:uiPriority w:val="99"/>
    <w:pPr>
      <w:ind w:firstLine="420" w:firstLineChars="200"/>
    </w:pPr>
  </w:style>
  <w:style w:type="character" w:customStyle="1" w:styleId="18">
    <w:name w:val="批注文字 字符"/>
    <w:basedOn w:val="10"/>
    <w:link w:val="3"/>
    <w:autoRedefine/>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7"/>
    <w:autoRedefine/>
    <w:semiHidden/>
    <w:qFormat/>
    <w:uiPriority w:val="0"/>
    <w:rPr>
      <w:rFonts w:asciiTheme="minorHAnsi" w:hAnsiTheme="minorHAnsi" w:eastAsiaTheme="minorEastAsia" w:cstheme="minorBidi"/>
      <w:b/>
      <w:bCs/>
      <w:kern w:val="2"/>
      <w:sz w:val="21"/>
      <w:szCs w:val="22"/>
    </w:rPr>
  </w:style>
  <w:style w:type="character" w:customStyle="1" w:styleId="20">
    <w:name w:val="font91"/>
    <w:basedOn w:val="10"/>
    <w:qFormat/>
    <w:uiPriority w:val="0"/>
    <w:rPr>
      <w:rFonts w:hint="eastAsia" w:ascii="宋体" w:hAnsi="宋体" w:eastAsia="宋体" w:cs="宋体"/>
      <w:color w:val="00B050"/>
      <w:sz w:val="28"/>
      <w:szCs w:val="28"/>
      <w:u w:val="none"/>
    </w:r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11"/>
    <w:basedOn w:val="10"/>
    <w:qFormat/>
    <w:uiPriority w:val="0"/>
    <w:rPr>
      <w:rFonts w:hint="eastAsia" w:ascii="宋体" w:hAnsi="宋体" w:eastAsia="宋体" w:cs="宋体"/>
      <w:color w:val="000000"/>
      <w:sz w:val="28"/>
      <w:szCs w:val="28"/>
      <w:u w:val="none"/>
    </w:rPr>
  </w:style>
  <w:style w:type="character" w:customStyle="1" w:styleId="23">
    <w:name w:val="font121"/>
    <w:basedOn w:val="10"/>
    <w:qFormat/>
    <w:uiPriority w:val="0"/>
    <w:rPr>
      <w:rFonts w:hint="eastAsia" w:ascii="宋体" w:hAnsi="宋体" w:eastAsia="宋体" w:cs="宋体"/>
      <w:color w:val="FF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gs</Company>
  <Pages>4</Pages>
  <Words>923</Words>
  <Characters>1225</Characters>
  <Lines>12</Lines>
  <Paragraphs>3</Paragraphs>
  <TotalTime>4</TotalTime>
  <ScaleCrop>false</ScaleCrop>
  <LinksUpToDate>false</LinksUpToDate>
  <CharactersWithSpaces>1279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2024-01-22T01:53:00Z</dcterms:created>
  <dc:creator>玉米风</dc:creator>
  <cp:lastModifiedBy>cgrg</cp:lastModifiedBy>
  <cp:lastPrinted>2022-02-23T08:10:00Z</cp:lastPrinted>
  <dcterms:modified xsi:type="dcterms:W3CDTF">2026-03-16T03:56:51Z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029F281DE1A04C969134240553F95FD2_13</vt:lpwstr>
  </property>
  <property fmtid="{D5CDD505-2E9C-101B-9397-08002B2CF9AE}" pid="4" name="KSOTemplateDocerSaveRecord">
    <vt:lpwstr>eyJoZGlkIjoiMTJkMzE3ZTUzNmNhMWQyMGMzMTVjMjI0MGY5NWJjYTAiLCJ1c2VySWQiOiIxMjY0NDYyMzk5In0=</vt:lpwstr>
  </property>
</Properties>
</file>